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1FD5A" w14:textId="216FA186" w:rsidR="000E55B7" w:rsidRPr="00733E67" w:rsidRDefault="00A704CC">
      <w:pPr>
        <w:rPr>
          <w:b/>
          <w:caps/>
          <w:color w:val="0095D5"/>
          <w:lang w:val="de-DE"/>
        </w:rPr>
      </w:pPr>
      <w:r>
        <w:rPr>
          <w:b/>
          <w:caps/>
          <w:color w:val="0095D5"/>
          <w:lang w:val="de-DE"/>
        </w:rPr>
        <w:t>Sennheisers Geschenkideen für musiker</w:t>
      </w:r>
    </w:p>
    <w:p w14:paraId="00000002" w14:textId="77777777" w:rsidR="004B0E74" w:rsidRPr="00797C57" w:rsidRDefault="004B0E74">
      <w:pPr>
        <w:rPr>
          <w:b/>
          <w:i/>
          <w:lang w:val="de-DE"/>
        </w:rPr>
      </w:pPr>
    </w:p>
    <w:p w14:paraId="00000004" w14:textId="50CB0313" w:rsidR="004B0E74" w:rsidRPr="00AD358A" w:rsidRDefault="23302B00" w:rsidP="23302B00">
      <w:pPr>
        <w:rPr>
          <w:b/>
          <w:bCs/>
          <w:lang w:val="de-DE"/>
        </w:rPr>
      </w:pPr>
      <w:r w:rsidRPr="00440F14">
        <w:rPr>
          <w:b/>
          <w:bCs/>
          <w:i/>
          <w:iCs/>
          <w:lang w:val="de-DE"/>
        </w:rPr>
        <w:t xml:space="preserve">Wedemark, </w:t>
      </w:r>
      <w:r w:rsidR="00440F14">
        <w:rPr>
          <w:b/>
          <w:bCs/>
          <w:i/>
          <w:iCs/>
          <w:lang w:val="de-DE"/>
        </w:rPr>
        <w:t>16. Oktober</w:t>
      </w:r>
      <w:r w:rsidRPr="00440F14">
        <w:rPr>
          <w:b/>
          <w:bCs/>
          <w:i/>
          <w:iCs/>
          <w:lang w:val="de-DE"/>
        </w:rPr>
        <w:t xml:space="preserve"> 2019</w:t>
      </w:r>
      <w:r w:rsidRPr="23302B00">
        <w:rPr>
          <w:b/>
          <w:bCs/>
          <w:i/>
          <w:iCs/>
          <w:lang w:val="de-DE"/>
        </w:rPr>
        <w:t xml:space="preserve"> –</w:t>
      </w:r>
      <w:r w:rsidRPr="23302B00">
        <w:rPr>
          <w:b/>
          <w:bCs/>
          <w:lang w:val="de-DE"/>
        </w:rPr>
        <w:t xml:space="preserve"> Kaum eine Zeit im Jahr ist so mit Musik verbunden wie Weihnachten – egal ob das traditionelle Weihnachtslied oder der Pop-Klassiker. Alle, die nicht nur Weihnachtsmusik hören, sondern auch selbst zu Instrument oder Mikrofon greifen wollen, freuen sich über praktisches Bühnen- und Studioequipment unter dem Tannenbaum. Für die Hobby- und Profimusiker in deiner Familie und deinem Freundeskreis findest du unter den Mikrofonen und Kopfhörern von Sennheiser sicher das passende Geschenk. </w:t>
      </w:r>
    </w:p>
    <w:p w14:paraId="77CFE349" w14:textId="4BAB16D3" w:rsidR="0054697C" w:rsidRPr="00AD358A" w:rsidRDefault="0054697C" w:rsidP="00944244">
      <w:pPr>
        <w:rPr>
          <w:b/>
          <w:lang w:val="de-DE"/>
        </w:rPr>
      </w:pPr>
    </w:p>
    <w:p w14:paraId="00000005" w14:textId="7D977AD5" w:rsidR="004B0E74" w:rsidRPr="001D2282" w:rsidRDefault="00112F0F" w:rsidP="23302B00">
      <w:pPr>
        <w:pBdr>
          <w:top w:val="nil"/>
          <w:left w:val="nil"/>
          <w:bottom w:val="nil"/>
          <w:right w:val="nil"/>
          <w:between w:val="nil"/>
        </w:pBdr>
        <w:rPr>
          <w:b/>
          <w:bCs/>
          <w:color w:val="000000" w:themeColor="text1"/>
          <w:lang w:val="de-DE"/>
        </w:rPr>
      </w:pPr>
      <w:bookmarkStart w:id="0" w:name="_GoBack"/>
      <w:r>
        <w:rPr>
          <w:noProof/>
          <w:lang w:val="en-US" w:eastAsia="en-US"/>
        </w:rPr>
        <w:drawing>
          <wp:anchor distT="0" distB="0" distL="114300" distR="114300" simplePos="0" relativeHeight="251658240" behindDoc="0" locked="0" layoutInCell="1" hidden="0" allowOverlap="1" wp14:anchorId="128D8F19" wp14:editId="6E874D4B">
            <wp:simplePos x="0" y="0"/>
            <wp:positionH relativeFrom="margin">
              <wp:align>left</wp:align>
            </wp:positionH>
            <wp:positionV relativeFrom="paragraph">
              <wp:posOffset>8255</wp:posOffset>
            </wp:positionV>
            <wp:extent cx="2545080" cy="2545080"/>
            <wp:effectExtent l="0" t="0" r="7620" b="762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cstate="print">
                      <a:extLst>
                        <a:ext uri="{28A0092B-C50C-407E-A947-70E740481C1C}">
                          <a14:useLocalDpi xmlns:a14="http://schemas.microsoft.com/office/drawing/2010/main"/>
                        </a:ext>
                      </a:extLst>
                    </a:blip>
                    <a:stretch>
                      <a:fillRect/>
                    </a:stretch>
                  </pic:blipFill>
                  <pic:spPr bwMode="auto">
                    <a:xfrm>
                      <a:off x="0" y="0"/>
                      <a:ext cx="2545200" cy="254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bookmarkEnd w:id="0"/>
      <w:r w:rsidR="000A6458" w:rsidRPr="23302B00">
        <w:rPr>
          <w:b/>
          <w:bCs/>
          <w:color w:val="000000"/>
          <w:lang w:val="de-DE"/>
        </w:rPr>
        <w:t>Drahtlossysteme für Einsteiger</w:t>
      </w:r>
    </w:p>
    <w:p w14:paraId="69AFC6FA" w14:textId="77777777" w:rsidR="000A6458" w:rsidRPr="003E7C04" w:rsidRDefault="000A6458" w:rsidP="000A6458">
      <w:pPr>
        <w:rPr>
          <w:rFonts w:eastAsiaTheme="minorHAnsi" w:cstheme="minorBidi"/>
          <w:b/>
          <w:caps/>
          <w:color w:val="0095D5" w:themeColor="accent1"/>
          <w:lang w:val="de-DE"/>
        </w:rPr>
      </w:pPr>
      <w:r w:rsidRPr="003E7C04">
        <w:rPr>
          <w:rFonts w:eastAsiaTheme="minorHAnsi" w:cstheme="minorBidi"/>
          <w:b/>
          <w:caps/>
          <w:color w:val="0095D5" w:themeColor="accent1"/>
          <w:lang w:val="de-DE"/>
        </w:rPr>
        <w:t>XS Wireless Digital</w:t>
      </w:r>
    </w:p>
    <w:p w14:paraId="5A5EED79" w14:textId="4475AD6B" w:rsidR="000A6458" w:rsidRPr="00CE77FD" w:rsidRDefault="000A6458" w:rsidP="00494942">
      <w:pPr>
        <w:ind w:left="1474"/>
        <w:rPr>
          <w:rFonts w:eastAsiaTheme="minorEastAsia" w:cstheme="minorBidi"/>
          <w:lang w:val="de-DE"/>
        </w:rPr>
      </w:pPr>
      <w:r w:rsidRPr="00CE77FD">
        <w:rPr>
          <w:rFonts w:eastAsiaTheme="minorEastAsia" w:cstheme="minorBidi"/>
          <w:caps/>
          <w:lang w:val="de-DE"/>
        </w:rPr>
        <w:t xml:space="preserve">+ </w:t>
      </w:r>
      <w:r w:rsidR="00CE77FD">
        <w:rPr>
          <w:rFonts w:eastAsiaTheme="minorEastAsia" w:cstheme="minorBidi"/>
          <w:lang w:val="de-DE"/>
        </w:rPr>
        <w:t>Der Sender lässt dich direkt mit deinem Instrument oder Mikrofon verbinden</w:t>
      </w:r>
    </w:p>
    <w:p w14:paraId="71046DF7" w14:textId="106398CC" w:rsidR="000A6458" w:rsidRPr="000A6458" w:rsidRDefault="000A6458" w:rsidP="000A6458">
      <w:pPr>
        <w:rPr>
          <w:rFonts w:eastAsiaTheme="minorEastAsia" w:cstheme="minorBidi"/>
          <w:lang w:val="de-DE"/>
        </w:rPr>
      </w:pPr>
      <w:r w:rsidRPr="009537A7">
        <w:rPr>
          <w:rFonts w:eastAsiaTheme="minorHAnsi" w:cstheme="minorBidi"/>
          <w:caps/>
          <w:lang w:val="de-DE"/>
        </w:rPr>
        <w:t xml:space="preserve">+ </w:t>
      </w:r>
      <w:r w:rsidR="00CE77FD">
        <w:rPr>
          <w:rFonts w:eastAsiaTheme="minorHAnsi" w:cstheme="minorBidi"/>
          <w:lang w:val="de-DE"/>
        </w:rPr>
        <w:t>s</w:t>
      </w:r>
      <w:r w:rsidRPr="009537A7">
        <w:rPr>
          <w:rFonts w:eastAsiaTheme="minorHAnsi" w:cstheme="minorBidi"/>
          <w:lang w:val="de-DE"/>
        </w:rPr>
        <w:t>endet im Frequenzbereich 2,4 GHz und ist weltweit lizenzfrei einsetzbar</w:t>
      </w:r>
    </w:p>
    <w:p w14:paraId="51FB95F7" w14:textId="3444BA31" w:rsidR="000A6458" w:rsidRPr="009537A7" w:rsidRDefault="000A6458" w:rsidP="00494942">
      <w:pPr>
        <w:ind w:left="4253" w:hanging="142"/>
        <w:rPr>
          <w:rFonts w:eastAsiaTheme="minorHAnsi" w:cstheme="minorBidi"/>
          <w:lang w:val="de-DE"/>
        </w:rPr>
      </w:pPr>
      <w:r w:rsidRPr="009537A7">
        <w:rPr>
          <w:rFonts w:eastAsiaTheme="minorHAnsi" w:cstheme="minorBidi"/>
          <w:lang w:val="de-DE"/>
        </w:rPr>
        <w:t xml:space="preserve">+ </w:t>
      </w:r>
      <w:r w:rsidR="001D2282">
        <w:rPr>
          <w:rFonts w:eastAsiaTheme="minorHAnsi" w:cstheme="minorBidi"/>
          <w:lang w:val="de-DE"/>
        </w:rPr>
        <w:t>s</w:t>
      </w:r>
      <w:r w:rsidRPr="009537A7">
        <w:rPr>
          <w:rFonts w:eastAsiaTheme="minorHAnsi" w:cstheme="minorBidi"/>
          <w:lang w:val="de-DE"/>
        </w:rPr>
        <w:t xml:space="preserve">ofort einsatzbereit dank </w:t>
      </w:r>
      <w:proofErr w:type="spellStart"/>
      <w:r w:rsidRPr="009537A7">
        <w:rPr>
          <w:rFonts w:eastAsiaTheme="minorHAnsi" w:cstheme="minorBidi"/>
          <w:lang w:val="de-DE"/>
        </w:rPr>
        <w:t>One</w:t>
      </w:r>
      <w:proofErr w:type="spellEnd"/>
      <w:r w:rsidRPr="009537A7">
        <w:rPr>
          <w:rFonts w:eastAsiaTheme="minorHAnsi" w:cstheme="minorBidi"/>
          <w:lang w:val="de-DE"/>
        </w:rPr>
        <w:t xml:space="preserve">-Touch </w:t>
      </w:r>
      <w:r w:rsidR="00797C57">
        <w:rPr>
          <w:rFonts w:eastAsiaTheme="minorHAnsi" w:cstheme="minorBidi"/>
          <w:lang w:val="de-DE"/>
        </w:rPr>
        <w:t>Bedienung</w:t>
      </w:r>
    </w:p>
    <w:p w14:paraId="3BB4FAAC" w14:textId="2DCAD0C0" w:rsidR="000A6458" w:rsidRDefault="000A6458" w:rsidP="001D2282">
      <w:pPr>
        <w:ind w:left="4253"/>
        <w:rPr>
          <w:rFonts w:eastAsiaTheme="minorHAnsi" w:cstheme="minorBidi"/>
          <w:lang w:val="de-DE"/>
        </w:rPr>
      </w:pPr>
      <w:r w:rsidRPr="009537A7">
        <w:rPr>
          <w:rFonts w:eastAsiaTheme="minorHAnsi" w:cstheme="minorBidi"/>
          <w:lang w:val="de-DE"/>
        </w:rPr>
        <w:t xml:space="preserve">+ </w:t>
      </w:r>
      <w:proofErr w:type="spellStart"/>
      <w:r w:rsidR="00CE77FD">
        <w:rPr>
          <w:rFonts w:eastAsiaTheme="minorHAnsi" w:cstheme="minorBidi"/>
          <w:lang w:val="de-DE"/>
        </w:rPr>
        <w:t>Vocal</w:t>
      </w:r>
      <w:proofErr w:type="spellEnd"/>
      <w:r w:rsidR="00CE77FD">
        <w:rPr>
          <w:rFonts w:eastAsiaTheme="minorHAnsi" w:cstheme="minorBidi"/>
          <w:lang w:val="de-DE"/>
        </w:rPr>
        <w:t xml:space="preserve"> Set für festliche Gesangseinlagen und Ins</w:t>
      </w:r>
      <w:r w:rsidR="00011DE2">
        <w:rPr>
          <w:rFonts w:eastAsiaTheme="minorHAnsi" w:cstheme="minorBidi"/>
          <w:lang w:val="de-DE"/>
        </w:rPr>
        <w:t>t</w:t>
      </w:r>
      <w:r w:rsidR="00CE77FD">
        <w:rPr>
          <w:rFonts w:eastAsiaTheme="minorHAnsi" w:cstheme="minorBidi"/>
          <w:lang w:val="de-DE"/>
        </w:rPr>
        <w:t>rument Base Set für die passende Gitarren</w:t>
      </w:r>
      <w:r w:rsidR="00257CB2">
        <w:rPr>
          <w:rFonts w:eastAsiaTheme="minorHAnsi" w:cstheme="minorBidi"/>
          <w:lang w:val="de-DE"/>
        </w:rPr>
        <w:t>- oder Bass</w:t>
      </w:r>
      <w:r w:rsidR="00CE77FD">
        <w:rPr>
          <w:rFonts w:eastAsiaTheme="minorHAnsi" w:cstheme="minorBidi"/>
          <w:lang w:val="de-DE"/>
        </w:rPr>
        <w:t xml:space="preserve">begleitung </w:t>
      </w:r>
    </w:p>
    <w:p w14:paraId="337F1C4B" w14:textId="6321C35E" w:rsidR="00011DE2" w:rsidRPr="00011DE2" w:rsidRDefault="00011DE2" w:rsidP="001D2282">
      <w:pPr>
        <w:ind w:left="4253"/>
        <w:rPr>
          <w:rFonts w:eastAsiaTheme="minorHAnsi" w:cstheme="minorBidi"/>
          <w:lang w:val="de-DE"/>
        </w:rPr>
      </w:pPr>
      <w:r w:rsidRPr="00011DE2">
        <w:rPr>
          <w:rFonts w:eastAsiaTheme="minorHAnsi" w:cstheme="minorBidi"/>
          <w:lang w:val="de-DE"/>
        </w:rPr>
        <w:t xml:space="preserve">+ </w:t>
      </w:r>
      <w:r>
        <w:rPr>
          <w:rFonts w:eastAsiaTheme="minorHAnsi" w:cstheme="minorBidi"/>
          <w:lang w:val="de-DE"/>
        </w:rPr>
        <w:t xml:space="preserve">Mit dem Pedalboard Set lässt sich auch ein Pedalboard ins Drahtlossystem </w:t>
      </w:r>
      <w:r w:rsidR="00257CB2">
        <w:rPr>
          <w:rFonts w:eastAsiaTheme="minorHAnsi" w:cstheme="minorBidi"/>
          <w:lang w:val="de-DE"/>
        </w:rPr>
        <w:t>integrieren</w:t>
      </w:r>
    </w:p>
    <w:p w14:paraId="0D7D892A" w14:textId="77777777" w:rsidR="000A6458" w:rsidRPr="00011DE2" w:rsidRDefault="000A6458" w:rsidP="001D2282">
      <w:pPr>
        <w:ind w:firstLine="4253"/>
        <w:rPr>
          <w:rFonts w:eastAsiaTheme="minorHAnsi" w:cstheme="minorBidi"/>
          <w:b/>
          <w:lang w:val="en-US"/>
        </w:rPr>
      </w:pPr>
      <w:r w:rsidRPr="00011DE2">
        <w:rPr>
          <w:rFonts w:eastAsiaTheme="minorHAnsi" w:cstheme="minorBidi"/>
          <w:b/>
          <w:lang w:val="en-US"/>
        </w:rPr>
        <w:t>UVPs:</w:t>
      </w:r>
    </w:p>
    <w:p w14:paraId="2403B9C5" w14:textId="69907AB8" w:rsidR="000A6458" w:rsidRPr="009537A7" w:rsidRDefault="000A6458" w:rsidP="001D2282">
      <w:pPr>
        <w:ind w:firstLine="4253"/>
        <w:rPr>
          <w:rFonts w:eastAsiaTheme="minorHAnsi" w:cstheme="minorBidi"/>
          <w:b/>
        </w:rPr>
      </w:pPr>
      <w:r w:rsidRPr="009537A7">
        <w:rPr>
          <w:rFonts w:eastAsiaTheme="minorHAnsi" w:cstheme="minorBidi"/>
          <w:b/>
        </w:rPr>
        <w:t xml:space="preserve">XSW-D </w:t>
      </w:r>
      <w:r w:rsidR="00011DE2">
        <w:rPr>
          <w:rFonts w:eastAsiaTheme="minorHAnsi" w:cstheme="minorBidi"/>
          <w:b/>
        </w:rPr>
        <w:t>Vocal Set</w:t>
      </w:r>
      <w:r w:rsidRPr="009537A7">
        <w:rPr>
          <w:rFonts w:eastAsiaTheme="minorHAnsi" w:cstheme="minorBidi"/>
          <w:b/>
        </w:rPr>
        <w:t xml:space="preserve">: </w:t>
      </w:r>
      <w:r w:rsidR="00011DE2">
        <w:rPr>
          <w:rFonts w:eastAsiaTheme="minorHAnsi" w:cstheme="minorBidi"/>
          <w:b/>
        </w:rPr>
        <w:t>3</w:t>
      </w:r>
      <w:r w:rsidRPr="009537A7">
        <w:rPr>
          <w:rFonts w:eastAsiaTheme="minorHAnsi" w:cstheme="minorBidi"/>
          <w:b/>
        </w:rPr>
        <w:t>49</w:t>
      </w:r>
      <w:r>
        <w:rPr>
          <w:rFonts w:eastAsiaTheme="minorHAnsi" w:cstheme="minorBidi"/>
          <w:b/>
        </w:rPr>
        <w:t xml:space="preserve"> EUR</w:t>
      </w:r>
    </w:p>
    <w:p w14:paraId="3DFA862B" w14:textId="174EC660" w:rsidR="000A6458" w:rsidRPr="009537A7" w:rsidRDefault="000A6458" w:rsidP="001D2282">
      <w:pPr>
        <w:ind w:left="4253"/>
        <w:rPr>
          <w:rFonts w:eastAsiaTheme="minorHAnsi" w:cstheme="minorBidi"/>
          <w:b/>
        </w:rPr>
      </w:pPr>
      <w:r w:rsidRPr="009537A7">
        <w:rPr>
          <w:rFonts w:eastAsiaTheme="minorHAnsi" w:cstheme="minorBidi"/>
          <w:b/>
        </w:rPr>
        <w:t xml:space="preserve">XSW-D </w:t>
      </w:r>
      <w:r w:rsidR="00011DE2">
        <w:rPr>
          <w:rFonts w:eastAsiaTheme="minorHAnsi" w:cstheme="minorBidi"/>
          <w:b/>
        </w:rPr>
        <w:t>Instrument Base Set</w:t>
      </w:r>
      <w:r w:rsidRPr="009537A7">
        <w:rPr>
          <w:rFonts w:eastAsiaTheme="minorHAnsi" w:cstheme="minorBidi"/>
          <w:b/>
        </w:rPr>
        <w:t>: 299</w:t>
      </w:r>
      <w:r>
        <w:rPr>
          <w:rFonts w:eastAsiaTheme="minorHAnsi" w:cstheme="minorBidi"/>
          <w:b/>
        </w:rPr>
        <w:t xml:space="preserve"> EUR</w:t>
      </w:r>
    </w:p>
    <w:p w14:paraId="241922B5" w14:textId="4E0DBA38" w:rsidR="000A6458" w:rsidRPr="006547E9" w:rsidRDefault="000A6458" w:rsidP="001D2282">
      <w:pPr>
        <w:tabs>
          <w:tab w:val="left" w:pos="4253"/>
        </w:tabs>
        <w:ind w:left="4253"/>
        <w:rPr>
          <w:rFonts w:eastAsiaTheme="minorHAnsi" w:cstheme="minorBidi"/>
          <w:b/>
          <w:lang w:val="de-DE"/>
        </w:rPr>
      </w:pPr>
      <w:r w:rsidRPr="006547E9">
        <w:rPr>
          <w:rFonts w:eastAsiaTheme="minorHAnsi" w:cstheme="minorBidi"/>
          <w:b/>
          <w:lang w:val="de-DE"/>
        </w:rPr>
        <w:t xml:space="preserve">XSW-D </w:t>
      </w:r>
      <w:r w:rsidR="00011DE2" w:rsidRPr="006547E9">
        <w:rPr>
          <w:rFonts w:eastAsiaTheme="minorHAnsi" w:cstheme="minorBidi"/>
          <w:b/>
          <w:lang w:val="de-DE"/>
        </w:rPr>
        <w:t>Pedalboard Set</w:t>
      </w:r>
      <w:r w:rsidRPr="006547E9">
        <w:rPr>
          <w:rFonts w:eastAsiaTheme="minorHAnsi" w:cstheme="minorBidi"/>
          <w:b/>
          <w:lang w:val="de-DE"/>
        </w:rPr>
        <w:t>: 3</w:t>
      </w:r>
      <w:r w:rsidR="00011DE2" w:rsidRPr="006547E9">
        <w:rPr>
          <w:rFonts w:eastAsiaTheme="minorHAnsi" w:cstheme="minorBidi"/>
          <w:b/>
          <w:lang w:val="de-DE"/>
        </w:rPr>
        <w:t>9</w:t>
      </w:r>
      <w:r w:rsidRPr="006547E9">
        <w:rPr>
          <w:rFonts w:eastAsiaTheme="minorHAnsi" w:cstheme="minorBidi"/>
          <w:b/>
          <w:lang w:val="de-DE"/>
        </w:rPr>
        <w:t>9 EUR</w:t>
      </w:r>
    </w:p>
    <w:p w14:paraId="28F97C79" w14:textId="77777777" w:rsidR="000A6458" w:rsidRPr="006547E9" w:rsidRDefault="000A6458" w:rsidP="00944244">
      <w:pPr>
        <w:pBdr>
          <w:top w:val="nil"/>
          <w:left w:val="nil"/>
          <w:bottom w:val="nil"/>
          <w:right w:val="nil"/>
          <w:between w:val="nil"/>
        </w:pBdr>
        <w:rPr>
          <w:color w:val="000000"/>
          <w:lang w:val="de-DE"/>
        </w:rPr>
      </w:pPr>
    </w:p>
    <w:p w14:paraId="732D7086" w14:textId="77777777" w:rsidR="001D2282" w:rsidRPr="006547E9" w:rsidRDefault="001D2282">
      <w:pPr>
        <w:ind w:left="4248"/>
        <w:rPr>
          <w:b/>
          <w:color w:val="000000"/>
          <w:lang w:val="de-DE"/>
        </w:rPr>
      </w:pPr>
    </w:p>
    <w:p w14:paraId="6982241B" w14:textId="77777777" w:rsidR="001D2282" w:rsidRPr="006547E9" w:rsidRDefault="001D2282">
      <w:pPr>
        <w:ind w:left="4248"/>
        <w:rPr>
          <w:b/>
          <w:color w:val="000000"/>
          <w:lang w:val="de-DE"/>
        </w:rPr>
      </w:pPr>
    </w:p>
    <w:p w14:paraId="3C3F6D80" w14:textId="77777777" w:rsidR="001D2282" w:rsidRPr="006547E9" w:rsidRDefault="001D2282">
      <w:pPr>
        <w:ind w:left="4248"/>
        <w:rPr>
          <w:b/>
          <w:color w:val="000000"/>
          <w:lang w:val="de-DE"/>
        </w:rPr>
      </w:pPr>
    </w:p>
    <w:p w14:paraId="0000000D" w14:textId="6CBDC8F4" w:rsidR="004B0E74" w:rsidRPr="001D2282" w:rsidRDefault="001D2282" w:rsidP="23302B00">
      <w:pPr>
        <w:ind w:left="4248"/>
        <w:rPr>
          <w:b/>
          <w:bCs/>
          <w:color w:val="000000" w:themeColor="text1"/>
          <w:lang w:val="de-DE"/>
        </w:rPr>
      </w:pPr>
      <w:r w:rsidRPr="006013FB">
        <w:rPr>
          <w:noProof/>
          <w:highlight w:val="yellow"/>
          <w:lang w:val="en-US" w:eastAsia="en-US"/>
        </w:rPr>
        <w:lastRenderedPageBreak/>
        <w:drawing>
          <wp:anchor distT="0" distB="0" distL="114300" distR="114300" simplePos="0" relativeHeight="251657728" behindDoc="0" locked="0" layoutInCell="1" hidden="0" allowOverlap="1" wp14:anchorId="24E57A74" wp14:editId="1D2BE6BD">
            <wp:simplePos x="0" y="0"/>
            <wp:positionH relativeFrom="margin">
              <wp:align>left</wp:align>
            </wp:positionH>
            <wp:positionV relativeFrom="paragraph">
              <wp:posOffset>6985</wp:posOffset>
            </wp:positionV>
            <wp:extent cx="2545200" cy="1430394"/>
            <wp:effectExtent l="0" t="0" r="7620" b="0"/>
            <wp:wrapSquare wrapText="bothSides" distT="0" distB="0" distL="114300" distR="114300"/>
            <wp:docPr id="18"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cstate="print">
                      <a:extLst>
                        <a:ext uri="{28A0092B-C50C-407E-A947-70E740481C1C}">
                          <a14:useLocalDpi xmlns:a14="http://schemas.microsoft.com/office/drawing/2010/main"/>
                        </a:ext>
                      </a:extLst>
                    </a:blip>
                    <a:stretch>
                      <a:fillRect/>
                    </a:stretch>
                  </pic:blipFill>
                  <pic:spPr>
                    <a:xfrm>
                      <a:off x="0" y="0"/>
                      <a:ext cx="2545200" cy="1430394"/>
                    </a:xfrm>
                    <a:prstGeom prst="rect">
                      <a:avLst/>
                    </a:prstGeom>
                    <a:ln/>
                  </pic:spPr>
                </pic:pic>
              </a:graphicData>
            </a:graphic>
            <wp14:sizeRelH relativeFrom="margin">
              <wp14:pctWidth>0</wp14:pctWidth>
            </wp14:sizeRelH>
            <wp14:sizeRelV relativeFrom="margin">
              <wp14:pctHeight>0</wp14:pctHeight>
            </wp14:sizeRelV>
          </wp:anchor>
        </w:drawing>
      </w:r>
      <w:r w:rsidR="006547E9" w:rsidRPr="23302B00">
        <w:rPr>
          <w:b/>
          <w:bCs/>
          <w:color w:val="000000"/>
          <w:lang w:val="de-DE"/>
        </w:rPr>
        <w:t>In-</w:t>
      </w:r>
      <w:proofErr w:type="spellStart"/>
      <w:r w:rsidR="006547E9" w:rsidRPr="23302B00">
        <w:rPr>
          <w:b/>
          <w:bCs/>
          <w:color w:val="000000"/>
          <w:lang w:val="de-DE"/>
        </w:rPr>
        <w:t>Ear</w:t>
      </w:r>
      <w:proofErr w:type="spellEnd"/>
      <w:r w:rsidR="006547E9" w:rsidRPr="23302B00">
        <w:rPr>
          <w:b/>
          <w:bCs/>
          <w:color w:val="000000"/>
          <w:lang w:val="de-DE"/>
        </w:rPr>
        <w:t xml:space="preserve">-Hörer für deinen </w:t>
      </w:r>
      <w:r w:rsidR="00733E67" w:rsidRPr="23302B00">
        <w:rPr>
          <w:b/>
          <w:bCs/>
          <w:color w:val="000000"/>
          <w:lang w:val="de-DE"/>
        </w:rPr>
        <w:t>Weihnachtss</w:t>
      </w:r>
      <w:r w:rsidR="006547E9" w:rsidRPr="23302B00">
        <w:rPr>
          <w:b/>
          <w:bCs/>
          <w:color w:val="000000"/>
          <w:lang w:val="de-DE"/>
        </w:rPr>
        <w:t>ound</w:t>
      </w:r>
      <w:r w:rsidR="009F6C56" w:rsidRPr="23302B00">
        <w:rPr>
          <w:b/>
          <w:bCs/>
          <w:color w:val="000000"/>
          <w:lang w:val="de-DE"/>
        </w:rPr>
        <w:t xml:space="preserve"> </w:t>
      </w:r>
    </w:p>
    <w:p w14:paraId="0000000E" w14:textId="484F5158" w:rsidR="004B0E74" w:rsidRPr="001D2282" w:rsidRDefault="00011DE2">
      <w:pPr>
        <w:ind w:left="4248"/>
        <w:rPr>
          <w:b/>
          <w:smallCaps/>
          <w:color w:val="0095D5"/>
          <w:lang w:val="de-DE"/>
        </w:rPr>
      </w:pPr>
      <w:r>
        <w:rPr>
          <w:b/>
          <w:smallCaps/>
          <w:color w:val="0095D5"/>
          <w:lang w:val="de-DE"/>
        </w:rPr>
        <w:t>IE</w:t>
      </w:r>
      <w:r w:rsidR="006013FB">
        <w:rPr>
          <w:b/>
          <w:smallCaps/>
          <w:color w:val="0095D5"/>
          <w:lang w:val="de-DE"/>
        </w:rPr>
        <w:t xml:space="preserve"> 40 PRO</w:t>
      </w:r>
    </w:p>
    <w:p w14:paraId="0000000F" w14:textId="296B8E5D" w:rsidR="004C084B" w:rsidRDefault="009F6C56" w:rsidP="004C084B">
      <w:pPr>
        <w:pBdr>
          <w:top w:val="nil"/>
          <w:left w:val="nil"/>
          <w:bottom w:val="nil"/>
          <w:right w:val="nil"/>
          <w:between w:val="nil"/>
        </w:pBdr>
        <w:ind w:left="4248"/>
        <w:rPr>
          <w:color w:val="000000"/>
          <w:lang w:val="de-DE"/>
        </w:rPr>
      </w:pPr>
      <w:r w:rsidRPr="001D2282">
        <w:rPr>
          <w:color w:val="000000"/>
          <w:lang w:val="de-DE"/>
        </w:rPr>
        <w:t xml:space="preserve">+ </w:t>
      </w:r>
      <w:r w:rsidR="006547E9">
        <w:rPr>
          <w:color w:val="000000"/>
          <w:lang w:val="de-DE"/>
        </w:rPr>
        <w:t>kraftvoller, präziser Monitoring-Sound dank dynamischem 10mm-Breitbandwandler</w:t>
      </w:r>
    </w:p>
    <w:p w14:paraId="0997F642" w14:textId="51BC29B7" w:rsidR="006547E9" w:rsidRDefault="006547E9" w:rsidP="006547E9">
      <w:pPr>
        <w:pBdr>
          <w:top w:val="nil"/>
          <w:left w:val="nil"/>
          <w:bottom w:val="nil"/>
          <w:right w:val="nil"/>
          <w:between w:val="nil"/>
        </w:pBdr>
        <w:ind w:left="4248"/>
        <w:rPr>
          <w:color w:val="000000"/>
          <w:lang w:val="de-DE"/>
        </w:rPr>
      </w:pPr>
      <w:r>
        <w:rPr>
          <w:color w:val="000000"/>
          <w:lang w:val="de-DE"/>
        </w:rPr>
        <w:t>+ homogene und verzerrungsfreie Wiedergabe reduziert akustischen Stress</w:t>
      </w:r>
    </w:p>
    <w:p w14:paraId="3A99234E" w14:textId="03428CB8" w:rsidR="006547E9" w:rsidRDefault="006547E9" w:rsidP="006547E9">
      <w:pPr>
        <w:pBdr>
          <w:top w:val="nil"/>
          <w:left w:val="nil"/>
          <w:bottom w:val="nil"/>
          <w:right w:val="nil"/>
          <w:between w:val="nil"/>
        </w:pBdr>
        <w:ind w:left="4248"/>
        <w:rPr>
          <w:color w:val="000000"/>
          <w:lang w:val="de-DE"/>
        </w:rPr>
      </w:pPr>
      <w:r>
        <w:rPr>
          <w:color w:val="000000"/>
          <w:lang w:val="de-DE"/>
        </w:rPr>
        <w:t>+ Sicherer Sitz und hoher Tragekomfort</w:t>
      </w:r>
    </w:p>
    <w:p w14:paraId="19E43AFC" w14:textId="6E2509CD" w:rsidR="006547E9" w:rsidRDefault="006547E9" w:rsidP="006547E9">
      <w:pPr>
        <w:pBdr>
          <w:top w:val="nil"/>
          <w:left w:val="nil"/>
          <w:bottom w:val="nil"/>
          <w:right w:val="nil"/>
          <w:between w:val="nil"/>
        </w:pBdr>
        <w:ind w:left="4248"/>
        <w:rPr>
          <w:color w:val="000000"/>
          <w:lang w:val="de-DE"/>
        </w:rPr>
      </w:pPr>
      <w:r>
        <w:rPr>
          <w:color w:val="000000"/>
          <w:lang w:val="de-DE"/>
        </w:rPr>
        <w:t>+ optimierte Form des Ohrstücks und flexible Silikon- und Schaumstoffaufsätze für perfekte Abschirmung auf der Bühne</w:t>
      </w:r>
    </w:p>
    <w:p w14:paraId="00000013" w14:textId="2886DE07" w:rsidR="004B0E74" w:rsidRPr="001D2282" w:rsidRDefault="006547E9" w:rsidP="00365088">
      <w:pPr>
        <w:pBdr>
          <w:top w:val="nil"/>
          <w:left w:val="nil"/>
          <w:bottom w:val="nil"/>
          <w:right w:val="nil"/>
          <w:between w:val="nil"/>
        </w:pBdr>
        <w:ind w:left="4248"/>
        <w:rPr>
          <w:color w:val="000000"/>
          <w:lang w:val="de-DE"/>
        </w:rPr>
      </w:pPr>
      <w:r>
        <w:rPr>
          <w:color w:val="000000"/>
          <w:lang w:val="de-DE"/>
        </w:rPr>
        <w:t>+ D</w:t>
      </w:r>
      <w:r w:rsidR="006D74EA">
        <w:rPr>
          <w:color w:val="000000"/>
          <w:lang w:val="de-DE"/>
        </w:rPr>
        <w:t>ie Modelle</w:t>
      </w:r>
      <w:r>
        <w:rPr>
          <w:color w:val="000000"/>
          <w:lang w:val="de-DE"/>
        </w:rPr>
        <w:t xml:space="preserve"> IE 400 PRO und IE 500 PRO bieten Profis ein noch präziseres Monitoring</w:t>
      </w:r>
    </w:p>
    <w:p w14:paraId="00000014" w14:textId="7B0E036C" w:rsidR="004B0E74" w:rsidRDefault="00D5140E" w:rsidP="00944244">
      <w:pPr>
        <w:pBdr>
          <w:top w:val="nil"/>
          <w:left w:val="nil"/>
          <w:bottom w:val="nil"/>
          <w:right w:val="nil"/>
          <w:between w:val="nil"/>
        </w:pBdr>
        <w:ind w:left="4248"/>
        <w:rPr>
          <w:b/>
          <w:color w:val="000000"/>
          <w:lang w:val="de-DE"/>
        </w:rPr>
      </w:pPr>
      <w:r w:rsidRPr="001D2282">
        <w:rPr>
          <w:b/>
          <w:color w:val="000000"/>
          <w:lang w:val="de-DE"/>
        </w:rPr>
        <w:t>UVP</w:t>
      </w:r>
      <w:r w:rsidR="00365088">
        <w:rPr>
          <w:b/>
          <w:color w:val="000000"/>
          <w:lang w:val="de-DE"/>
        </w:rPr>
        <w:t>s:</w:t>
      </w:r>
    </w:p>
    <w:p w14:paraId="63A63F2B" w14:textId="7E8D87D9" w:rsidR="00365088" w:rsidRDefault="00365088" w:rsidP="00944244">
      <w:pPr>
        <w:pBdr>
          <w:top w:val="nil"/>
          <w:left w:val="nil"/>
          <w:bottom w:val="nil"/>
          <w:right w:val="nil"/>
          <w:between w:val="nil"/>
        </w:pBdr>
        <w:ind w:left="4248"/>
        <w:rPr>
          <w:b/>
          <w:color w:val="000000"/>
          <w:lang w:val="de-DE"/>
        </w:rPr>
      </w:pPr>
      <w:r>
        <w:rPr>
          <w:b/>
          <w:color w:val="000000"/>
          <w:lang w:val="de-DE"/>
        </w:rPr>
        <w:t>IE 40 PRO: 99 EUR</w:t>
      </w:r>
    </w:p>
    <w:p w14:paraId="16A18493" w14:textId="20F3682E" w:rsidR="00365088" w:rsidRDefault="00365088" w:rsidP="00944244">
      <w:pPr>
        <w:pBdr>
          <w:top w:val="nil"/>
          <w:left w:val="nil"/>
          <w:bottom w:val="nil"/>
          <w:right w:val="nil"/>
          <w:between w:val="nil"/>
        </w:pBdr>
        <w:ind w:left="4248"/>
        <w:rPr>
          <w:b/>
          <w:color w:val="000000"/>
          <w:lang w:val="de-DE"/>
        </w:rPr>
      </w:pPr>
      <w:r>
        <w:rPr>
          <w:b/>
          <w:color w:val="000000"/>
          <w:lang w:val="de-DE"/>
        </w:rPr>
        <w:t>IE 400 PRO: 349 EUR</w:t>
      </w:r>
    </w:p>
    <w:p w14:paraId="34F0656F" w14:textId="0CB77751" w:rsidR="00365088" w:rsidRPr="002B0E6F" w:rsidRDefault="00365088" w:rsidP="00944244">
      <w:pPr>
        <w:pBdr>
          <w:top w:val="nil"/>
          <w:left w:val="nil"/>
          <w:bottom w:val="nil"/>
          <w:right w:val="nil"/>
          <w:between w:val="nil"/>
        </w:pBdr>
        <w:ind w:left="4248"/>
        <w:rPr>
          <w:b/>
          <w:color w:val="000000"/>
          <w:lang w:val="de-DE"/>
        </w:rPr>
      </w:pPr>
      <w:r w:rsidRPr="002B0E6F">
        <w:rPr>
          <w:b/>
          <w:color w:val="000000"/>
          <w:lang w:val="de-DE"/>
        </w:rPr>
        <w:t>IE 500 PRO: 599 EUR</w:t>
      </w:r>
    </w:p>
    <w:p w14:paraId="2FEE19F2" w14:textId="77777777" w:rsidR="00E21996" w:rsidRPr="002B0E6F" w:rsidRDefault="00E21996" w:rsidP="00944244">
      <w:pPr>
        <w:pBdr>
          <w:top w:val="nil"/>
          <w:left w:val="nil"/>
          <w:bottom w:val="nil"/>
          <w:right w:val="nil"/>
          <w:between w:val="nil"/>
        </w:pBdr>
        <w:ind w:left="4248"/>
        <w:rPr>
          <w:b/>
          <w:color w:val="000000"/>
          <w:lang w:val="de-DE"/>
        </w:rPr>
      </w:pPr>
    </w:p>
    <w:p w14:paraId="388DE74F" w14:textId="0D0E204A" w:rsidR="00E21996" w:rsidRPr="002B0E6F" w:rsidRDefault="00E21996" w:rsidP="00944244">
      <w:pPr>
        <w:pBdr>
          <w:top w:val="nil"/>
          <w:left w:val="nil"/>
          <w:bottom w:val="nil"/>
          <w:right w:val="nil"/>
          <w:between w:val="nil"/>
        </w:pBdr>
        <w:ind w:left="4248"/>
        <w:rPr>
          <w:b/>
          <w:color w:val="000000"/>
          <w:lang w:val="de-DE"/>
        </w:rPr>
      </w:pPr>
    </w:p>
    <w:p w14:paraId="54E172B9" w14:textId="71F964E3" w:rsidR="007B7AAB" w:rsidRPr="00365088" w:rsidRDefault="00112F0F" w:rsidP="00365088">
      <w:pPr>
        <w:ind w:left="4248"/>
        <w:rPr>
          <w:b/>
          <w:color w:val="000000"/>
          <w:lang w:val="de-DE"/>
        </w:rPr>
      </w:pPr>
      <w:r w:rsidRPr="00365088">
        <w:rPr>
          <w:b/>
          <w:noProof/>
          <w:color w:val="000000"/>
          <w:lang w:val="de-DE"/>
        </w:rPr>
        <w:drawing>
          <wp:anchor distT="0" distB="0" distL="114300" distR="114300" simplePos="0" relativeHeight="251660288" behindDoc="0" locked="0" layoutInCell="1" hidden="0" allowOverlap="1" wp14:anchorId="564F1FFB" wp14:editId="74383076">
            <wp:simplePos x="0" y="0"/>
            <wp:positionH relativeFrom="margin">
              <wp:align>left</wp:align>
            </wp:positionH>
            <wp:positionV relativeFrom="paragraph">
              <wp:posOffset>9525</wp:posOffset>
            </wp:positionV>
            <wp:extent cx="2545080" cy="2167255"/>
            <wp:effectExtent l="0" t="0" r="7620" b="4445"/>
            <wp:wrapSquare wrapText="bothSides" distT="0" distB="0" distL="114300" distR="114300"/>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cstate="print">
                      <a:extLst>
                        <a:ext uri="{28A0092B-C50C-407E-A947-70E740481C1C}">
                          <a14:useLocalDpi xmlns:a14="http://schemas.microsoft.com/office/drawing/2010/main"/>
                        </a:ext>
                      </a:extLst>
                    </a:blip>
                    <a:stretch>
                      <a:fillRect/>
                    </a:stretch>
                  </pic:blipFill>
                  <pic:spPr bwMode="auto">
                    <a:xfrm>
                      <a:off x="0" y="0"/>
                      <a:ext cx="2545080" cy="2167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D2AB2">
        <w:rPr>
          <w:b/>
          <w:color w:val="000000"/>
          <w:lang w:val="de-DE"/>
        </w:rPr>
        <w:t>Keine Abstriche beim Live-Sound</w:t>
      </w:r>
    </w:p>
    <w:p w14:paraId="614AA454" w14:textId="1D31CA6D" w:rsidR="009F31B6" w:rsidRPr="009D2AB2" w:rsidRDefault="006013FB" w:rsidP="007B7AAB">
      <w:pPr>
        <w:pBdr>
          <w:top w:val="nil"/>
          <w:left w:val="nil"/>
          <w:bottom w:val="nil"/>
          <w:right w:val="nil"/>
          <w:between w:val="nil"/>
        </w:pBdr>
        <w:ind w:left="4248"/>
        <w:rPr>
          <w:b/>
          <w:smallCaps/>
          <w:color w:val="0095D5"/>
          <w:lang w:val="de-DE"/>
        </w:rPr>
      </w:pPr>
      <w:r w:rsidRPr="009D2AB2">
        <w:rPr>
          <w:b/>
          <w:smallCaps/>
          <w:color w:val="0095D5"/>
          <w:lang w:val="de-DE"/>
        </w:rPr>
        <w:t xml:space="preserve">EW 100 G4 (935, 945, </w:t>
      </w:r>
      <w:r w:rsidR="006A4B6B">
        <w:rPr>
          <w:b/>
          <w:smallCaps/>
          <w:color w:val="0095D5"/>
          <w:lang w:val="de-DE"/>
        </w:rPr>
        <w:t>CI1)</w:t>
      </w:r>
    </w:p>
    <w:p w14:paraId="0374FB15" w14:textId="3890DFC4" w:rsidR="001B1815" w:rsidRPr="009D2AB2" w:rsidRDefault="001B1815" w:rsidP="006A4B6B">
      <w:pPr>
        <w:pBdr>
          <w:top w:val="nil"/>
          <w:left w:val="nil"/>
          <w:bottom w:val="nil"/>
          <w:right w:val="nil"/>
          <w:between w:val="nil"/>
        </w:pBdr>
        <w:tabs>
          <w:tab w:val="left" w:pos="4253"/>
        </w:tabs>
        <w:ind w:left="4248"/>
        <w:rPr>
          <w:color w:val="000000"/>
          <w:lang w:val="de-DE"/>
        </w:rPr>
      </w:pPr>
      <w:r w:rsidRPr="009D2AB2">
        <w:rPr>
          <w:color w:val="000000"/>
          <w:lang w:val="de-DE"/>
        </w:rPr>
        <w:t>+ robuste, drahtlose All-in-</w:t>
      </w:r>
      <w:proofErr w:type="spellStart"/>
      <w:r w:rsidRPr="009D2AB2">
        <w:rPr>
          <w:color w:val="000000"/>
          <w:lang w:val="de-DE"/>
        </w:rPr>
        <w:t>One</w:t>
      </w:r>
      <w:proofErr w:type="spellEnd"/>
      <w:r w:rsidRPr="009D2AB2">
        <w:rPr>
          <w:color w:val="000000"/>
          <w:lang w:val="de-DE"/>
        </w:rPr>
        <w:t>-System</w:t>
      </w:r>
      <w:r w:rsidR="009D2AB2" w:rsidRPr="009D2AB2">
        <w:rPr>
          <w:color w:val="000000"/>
          <w:lang w:val="de-DE"/>
        </w:rPr>
        <w:t>e</w:t>
      </w:r>
      <w:r w:rsidRPr="009D2AB2">
        <w:rPr>
          <w:color w:val="000000"/>
          <w:lang w:val="de-DE"/>
        </w:rPr>
        <w:t xml:space="preserve"> </w:t>
      </w:r>
      <w:r w:rsidR="009D2AB2" w:rsidRPr="009D2AB2">
        <w:rPr>
          <w:color w:val="000000"/>
          <w:lang w:val="de-DE"/>
        </w:rPr>
        <w:t>für Sänger</w:t>
      </w:r>
      <w:r w:rsidR="006A4B6B">
        <w:rPr>
          <w:color w:val="000000"/>
          <w:lang w:val="de-DE"/>
        </w:rPr>
        <w:t xml:space="preserve"> (</w:t>
      </w:r>
      <w:r w:rsidR="006A4B6B" w:rsidRPr="006A4B6B">
        <w:rPr>
          <w:color w:val="000000"/>
          <w:lang w:val="de-DE"/>
        </w:rPr>
        <w:t>EW 100 G4-945-S</w:t>
      </w:r>
      <w:r w:rsidR="006A4B6B">
        <w:rPr>
          <w:color w:val="000000"/>
          <w:lang w:val="de-DE"/>
        </w:rPr>
        <w:t xml:space="preserve"> und </w:t>
      </w:r>
      <w:r w:rsidR="006A4B6B" w:rsidRPr="006A4B6B">
        <w:rPr>
          <w:color w:val="000000"/>
          <w:lang w:val="de-DE"/>
        </w:rPr>
        <w:t>EW 100 G4-935-S</w:t>
      </w:r>
      <w:r w:rsidR="006A4B6B">
        <w:rPr>
          <w:color w:val="000000"/>
          <w:lang w:val="de-DE"/>
        </w:rPr>
        <w:t>) sowie Gitarristen und Bassisten (</w:t>
      </w:r>
      <w:r w:rsidR="006A4B6B" w:rsidRPr="006A4B6B">
        <w:rPr>
          <w:color w:val="000000"/>
          <w:lang w:val="de-DE"/>
        </w:rPr>
        <w:t>EW 100 G4-Ci1</w:t>
      </w:r>
      <w:r w:rsidR="006A4B6B">
        <w:rPr>
          <w:color w:val="000000"/>
          <w:lang w:val="de-DE"/>
        </w:rPr>
        <w:t>)</w:t>
      </w:r>
    </w:p>
    <w:p w14:paraId="25A51485" w14:textId="617C9535" w:rsidR="00F53AC2" w:rsidRDefault="00FE4A61" w:rsidP="001B1815">
      <w:pPr>
        <w:pBdr>
          <w:top w:val="nil"/>
          <w:left w:val="nil"/>
          <w:bottom w:val="nil"/>
          <w:right w:val="nil"/>
          <w:between w:val="nil"/>
        </w:pBdr>
        <w:tabs>
          <w:tab w:val="left" w:pos="4253"/>
        </w:tabs>
        <w:ind w:left="4248"/>
        <w:rPr>
          <w:color w:val="000000"/>
          <w:lang w:val="de-DE"/>
        </w:rPr>
      </w:pPr>
      <w:r w:rsidRPr="001B1815">
        <w:rPr>
          <w:color w:val="000000"/>
          <w:lang w:val="de-DE"/>
        </w:rPr>
        <w:t xml:space="preserve">+ </w:t>
      </w:r>
      <w:r w:rsidR="001B1815" w:rsidRPr="001B1815">
        <w:rPr>
          <w:color w:val="000000"/>
          <w:lang w:val="de-DE"/>
        </w:rPr>
        <w:t>zuverlässige Soundübertragung auch in M</w:t>
      </w:r>
      <w:r w:rsidR="001B1815">
        <w:rPr>
          <w:color w:val="000000"/>
          <w:lang w:val="de-DE"/>
        </w:rPr>
        <w:t>ehrkanal-Setups</w:t>
      </w:r>
    </w:p>
    <w:p w14:paraId="206A4443" w14:textId="19E26436" w:rsidR="001B1815" w:rsidRDefault="001B1815" w:rsidP="001B1815">
      <w:pPr>
        <w:pBdr>
          <w:top w:val="nil"/>
          <w:left w:val="nil"/>
          <w:bottom w:val="nil"/>
          <w:right w:val="nil"/>
          <w:between w:val="nil"/>
        </w:pBdr>
        <w:tabs>
          <w:tab w:val="left" w:pos="4253"/>
        </w:tabs>
        <w:ind w:left="4248"/>
        <w:rPr>
          <w:color w:val="000000"/>
          <w:lang w:val="de-DE"/>
        </w:rPr>
      </w:pPr>
      <w:r>
        <w:rPr>
          <w:color w:val="000000"/>
          <w:lang w:val="de-DE"/>
        </w:rPr>
        <w:t xml:space="preserve">+ </w:t>
      </w:r>
      <w:r w:rsidR="009D2AB2">
        <w:rPr>
          <w:color w:val="000000"/>
          <w:lang w:val="de-DE"/>
        </w:rPr>
        <w:t>leichte und flexible Drahtlosübertragung über Infrarot</w:t>
      </w:r>
    </w:p>
    <w:p w14:paraId="234AFF2A" w14:textId="6319CFC5" w:rsidR="009D2AB2" w:rsidRDefault="009D2AB2" w:rsidP="001B1815">
      <w:pPr>
        <w:pBdr>
          <w:top w:val="nil"/>
          <w:left w:val="nil"/>
          <w:bottom w:val="nil"/>
          <w:right w:val="nil"/>
          <w:between w:val="nil"/>
        </w:pBdr>
        <w:tabs>
          <w:tab w:val="left" w:pos="4253"/>
        </w:tabs>
        <w:ind w:left="4248"/>
        <w:rPr>
          <w:color w:val="000000"/>
          <w:lang w:val="de-DE"/>
        </w:rPr>
      </w:pPr>
      <w:r w:rsidRPr="009D2AB2">
        <w:rPr>
          <w:color w:val="000000"/>
          <w:lang w:val="de-DE"/>
        </w:rPr>
        <w:t xml:space="preserve">+ </w:t>
      </w:r>
      <w:r>
        <w:rPr>
          <w:color w:val="000000"/>
          <w:lang w:val="de-DE"/>
        </w:rPr>
        <w:t>Mit 100m Reichweite perfekt für die große Bühne</w:t>
      </w:r>
    </w:p>
    <w:p w14:paraId="7044A8E2" w14:textId="60F92EE5" w:rsidR="009D2AB2" w:rsidRPr="009D2AB2" w:rsidRDefault="009D2AB2" w:rsidP="001B1815">
      <w:pPr>
        <w:pBdr>
          <w:top w:val="nil"/>
          <w:left w:val="nil"/>
          <w:bottom w:val="nil"/>
          <w:right w:val="nil"/>
          <w:between w:val="nil"/>
        </w:pBdr>
        <w:tabs>
          <w:tab w:val="left" w:pos="4253"/>
        </w:tabs>
        <w:ind w:left="4248"/>
        <w:rPr>
          <w:color w:val="000000"/>
          <w:lang w:val="de-DE"/>
        </w:rPr>
      </w:pPr>
      <w:r>
        <w:rPr>
          <w:color w:val="000000"/>
          <w:lang w:val="de-DE"/>
        </w:rPr>
        <w:t>+ schnelle Frequenzzuweisung über Link-Funktion</w:t>
      </w:r>
    </w:p>
    <w:p w14:paraId="7A7A6D53" w14:textId="7761CF2B" w:rsidR="00416A81" w:rsidRPr="002B0E6F" w:rsidRDefault="00C41FC2" w:rsidP="009D2AB2">
      <w:pPr>
        <w:pBdr>
          <w:top w:val="nil"/>
          <w:left w:val="nil"/>
          <w:bottom w:val="nil"/>
          <w:right w:val="nil"/>
          <w:between w:val="nil"/>
        </w:pBdr>
        <w:ind w:left="4248"/>
        <w:rPr>
          <w:b/>
          <w:color w:val="000000"/>
          <w:lang w:val="de-DE"/>
        </w:rPr>
      </w:pPr>
      <w:r w:rsidRPr="002B0E6F">
        <w:rPr>
          <w:b/>
          <w:color w:val="000000"/>
          <w:lang w:val="de-DE"/>
        </w:rPr>
        <w:lastRenderedPageBreak/>
        <w:t>UVPs</w:t>
      </w:r>
      <w:r w:rsidR="009F6C56" w:rsidRPr="002B0E6F">
        <w:rPr>
          <w:b/>
          <w:color w:val="000000"/>
          <w:lang w:val="de-DE"/>
        </w:rPr>
        <w:t>:</w:t>
      </w:r>
      <w:r w:rsidRPr="002B0E6F">
        <w:rPr>
          <w:b/>
          <w:color w:val="000000"/>
          <w:lang w:val="de-DE"/>
        </w:rPr>
        <w:br/>
      </w:r>
      <w:r w:rsidR="009D2AB2" w:rsidRPr="002B0E6F">
        <w:rPr>
          <w:b/>
          <w:color w:val="000000"/>
          <w:lang w:val="de-DE"/>
        </w:rPr>
        <w:t>EW 100 G4-945-S: 699 EUR</w:t>
      </w:r>
    </w:p>
    <w:p w14:paraId="7E5596C5" w14:textId="10B9B580" w:rsidR="009D2AB2" w:rsidRPr="00FC4053" w:rsidRDefault="009D2AB2" w:rsidP="009D2AB2">
      <w:pPr>
        <w:pBdr>
          <w:top w:val="nil"/>
          <w:left w:val="nil"/>
          <w:bottom w:val="nil"/>
          <w:right w:val="nil"/>
          <w:between w:val="nil"/>
        </w:pBdr>
        <w:ind w:left="4248"/>
        <w:rPr>
          <w:b/>
          <w:color w:val="000000"/>
        </w:rPr>
      </w:pPr>
      <w:r w:rsidRPr="00FC4053">
        <w:rPr>
          <w:b/>
          <w:color w:val="000000"/>
        </w:rPr>
        <w:t>EW 100 G4-935-S: 649 EUR</w:t>
      </w:r>
    </w:p>
    <w:p w14:paraId="3F74BAE1" w14:textId="62F98095" w:rsidR="009D2AB2" w:rsidRPr="00FC4053" w:rsidRDefault="002B0E6F" w:rsidP="009D2AB2">
      <w:pPr>
        <w:pBdr>
          <w:top w:val="nil"/>
          <w:left w:val="nil"/>
          <w:bottom w:val="nil"/>
          <w:right w:val="nil"/>
          <w:between w:val="nil"/>
        </w:pBdr>
        <w:ind w:left="4248"/>
        <w:rPr>
          <w:b/>
          <w:color w:val="000000"/>
        </w:rPr>
      </w:pPr>
      <w:r w:rsidRPr="00FC4053">
        <w:rPr>
          <w:b/>
          <w:color w:val="000000"/>
        </w:rPr>
        <w:t>EW 100 G4</w:t>
      </w:r>
      <w:r w:rsidR="006A4B6B" w:rsidRPr="00FC4053">
        <w:rPr>
          <w:b/>
          <w:color w:val="000000"/>
        </w:rPr>
        <w:t>-Ci1: 549 EUR</w:t>
      </w:r>
    </w:p>
    <w:p w14:paraId="08F40114" w14:textId="77777777" w:rsidR="00E21996" w:rsidRPr="00FC4053" w:rsidRDefault="00E21996" w:rsidP="00E21996">
      <w:pPr>
        <w:pBdr>
          <w:top w:val="nil"/>
          <w:left w:val="nil"/>
          <w:bottom w:val="nil"/>
          <w:right w:val="nil"/>
          <w:between w:val="nil"/>
        </w:pBdr>
        <w:ind w:left="4248"/>
        <w:rPr>
          <w:b/>
          <w:color w:val="000000"/>
        </w:rPr>
      </w:pPr>
    </w:p>
    <w:p w14:paraId="21EF5F84" w14:textId="5E19BE02" w:rsidR="00477389" w:rsidRPr="00FC4053" w:rsidRDefault="00112F0F" w:rsidP="00944244">
      <w:pPr>
        <w:pBdr>
          <w:top w:val="nil"/>
          <w:left w:val="nil"/>
          <w:bottom w:val="nil"/>
          <w:right w:val="nil"/>
          <w:between w:val="nil"/>
        </w:pBdr>
        <w:tabs>
          <w:tab w:val="left" w:pos="4253"/>
        </w:tabs>
        <w:ind w:left="4248"/>
        <w:rPr>
          <w:b/>
          <w:color w:val="000000"/>
        </w:rPr>
      </w:pPr>
      <w:r w:rsidRPr="009D2AB2">
        <w:rPr>
          <w:b/>
          <w:noProof/>
          <w:color w:val="000000"/>
          <w:lang w:val="de-DE"/>
        </w:rPr>
        <w:drawing>
          <wp:anchor distT="0" distB="0" distL="114300" distR="114300" simplePos="0" relativeHeight="251661312" behindDoc="0" locked="0" layoutInCell="1" hidden="0" allowOverlap="1" wp14:anchorId="4C902180" wp14:editId="1C9B2AEB">
            <wp:simplePos x="0" y="0"/>
            <wp:positionH relativeFrom="margin">
              <wp:align>left</wp:align>
            </wp:positionH>
            <wp:positionV relativeFrom="paragraph">
              <wp:posOffset>242570</wp:posOffset>
            </wp:positionV>
            <wp:extent cx="2545080" cy="1695450"/>
            <wp:effectExtent l="0" t="0" r="7620" b="0"/>
            <wp:wrapSquare wrapText="bothSides" distT="0" distB="0" distL="114300" distR="114300"/>
            <wp:docPr id="15"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cstate="print">
                      <a:extLst>
                        <a:ext uri="{28A0092B-C50C-407E-A947-70E740481C1C}">
                          <a14:useLocalDpi xmlns:a14="http://schemas.microsoft.com/office/drawing/2010/main"/>
                        </a:ext>
                      </a:extLst>
                    </a:blip>
                    <a:stretch>
                      <a:fillRect/>
                    </a:stretch>
                  </pic:blipFill>
                  <pic:spPr bwMode="auto">
                    <a:xfrm>
                      <a:off x="0" y="0"/>
                      <a:ext cx="2545080" cy="16954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000001E" w14:textId="3A5B5D5E" w:rsidR="004B0E74" w:rsidRPr="001D2282" w:rsidRDefault="009D2AB2" w:rsidP="00944244">
      <w:pPr>
        <w:pBdr>
          <w:top w:val="nil"/>
          <w:left w:val="nil"/>
          <w:bottom w:val="nil"/>
          <w:right w:val="nil"/>
          <w:between w:val="nil"/>
        </w:pBdr>
        <w:tabs>
          <w:tab w:val="left" w:pos="4253"/>
        </w:tabs>
        <w:ind w:left="4248"/>
        <w:rPr>
          <w:b/>
          <w:color w:val="000000"/>
          <w:lang w:val="de-DE"/>
        </w:rPr>
      </w:pPr>
      <w:r w:rsidRPr="009D2AB2">
        <w:rPr>
          <w:b/>
          <w:color w:val="000000"/>
          <w:lang w:val="de-DE"/>
        </w:rPr>
        <w:t>Professioneller Studio-Sound für zuhause</w:t>
      </w:r>
      <w:r w:rsidR="009F6C56" w:rsidRPr="001D2282">
        <w:rPr>
          <w:b/>
          <w:color w:val="000000"/>
          <w:lang w:val="de-DE"/>
        </w:rPr>
        <w:t xml:space="preserve"> </w:t>
      </w:r>
      <w:r w:rsidR="009F6C56" w:rsidRPr="001D2282">
        <w:rPr>
          <w:b/>
          <w:color w:val="000000"/>
          <w:lang w:val="de-DE"/>
        </w:rPr>
        <w:br/>
      </w:r>
      <w:r w:rsidR="006013FB">
        <w:rPr>
          <w:b/>
          <w:smallCaps/>
          <w:color w:val="0095D5"/>
          <w:lang w:val="de-DE"/>
        </w:rPr>
        <w:t>HD 200 PRO UND HD 300 PRO</w:t>
      </w:r>
    </w:p>
    <w:p w14:paraId="00000022" w14:textId="463AE5A0" w:rsidR="004B0E74" w:rsidRDefault="009F6C56" w:rsidP="009D2AB2">
      <w:pPr>
        <w:ind w:left="4248"/>
        <w:rPr>
          <w:color w:val="000000"/>
          <w:lang w:val="de-DE"/>
        </w:rPr>
      </w:pPr>
      <w:r w:rsidRPr="001D2282">
        <w:rPr>
          <w:color w:val="000000"/>
          <w:lang w:val="de-DE"/>
        </w:rPr>
        <w:t xml:space="preserve">+ </w:t>
      </w:r>
      <w:r w:rsidR="008A5971">
        <w:rPr>
          <w:color w:val="000000"/>
          <w:lang w:val="de-DE"/>
        </w:rPr>
        <w:t>Dämpfung von Umgebungsgeräuschen dank geschlossenem, ohrumschließendem Design</w:t>
      </w:r>
    </w:p>
    <w:p w14:paraId="055C0140" w14:textId="7A4AD912" w:rsidR="008A5971" w:rsidRDefault="008A5971" w:rsidP="009D2AB2">
      <w:pPr>
        <w:ind w:left="4248"/>
        <w:rPr>
          <w:color w:val="000000"/>
          <w:lang w:val="de-DE"/>
        </w:rPr>
      </w:pPr>
      <w:r>
        <w:rPr>
          <w:color w:val="000000"/>
          <w:lang w:val="de-DE"/>
        </w:rPr>
        <w:t>+ auch bei langen Sessions bequem zu tragen dank weichen Ohr- und Kopfpolstern</w:t>
      </w:r>
    </w:p>
    <w:p w14:paraId="32A28204" w14:textId="16CD52E1" w:rsidR="008A5971" w:rsidRDefault="008A5971" w:rsidP="008A5971">
      <w:pPr>
        <w:ind w:left="4248"/>
        <w:rPr>
          <w:color w:val="000000"/>
          <w:lang w:val="de-DE"/>
        </w:rPr>
      </w:pPr>
      <w:r>
        <w:rPr>
          <w:color w:val="000000"/>
          <w:lang w:val="de-DE"/>
        </w:rPr>
        <w:t>+ HD 200 PRO überzeugt mit einer Stereowiedergabe mit kräftigem Bass</w:t>
      </w:r>
    </w:p>
    <w:p w14:paraId="49387DDD" w14:textId="694F53E2" w:rsidR="008A5971" w:rsidRPr="001D2282" w:rsidRDefault="008A5971" w:rsidP="008A5971">
      <w:pPr>
        <w:ind w:left="4248"/>
        <w:rPr>
          <w:color w:val="000000"/>
          <w:lang w:val="de-DE"/>
        </w:rPr>
      </w:pPr>
      <w:r>
        <w:rPr>
          <w:color w:val="000000"/>
          <w:lang w:val="de-DE"/>
        </w:rPr>
        <w:t>+ HD 300 PRO liefert durch präzise, lineare Klangwiedergabe eine hohe Auflösung</w:t>
      </w:r>
    </w:p>
    <w:p w14:paraId="00000024" w14:textId="43FB1AF9" w:rsidR="004B0E74" w:rsidRPr="007B7AAB" w:rsidRDefault="00416A81" w:rsidP="007B7AAB">
      <w:pPr>
        <w:ind w:left="4248"/>
        <w:rPr>
          <w:color w:val="000000"/>
          <w:lang w:val="de-DE"/>
        </w:rPr>
      </w:pPr>
      <w:bookmarkStart w:id="1" w:name="_heading=h.gjdgxs" w:colFirst="0" w:colLast="0"/>
      <w:bookmarkStart w:id="2" w:name="_heading=h.30j0zll" w:colFirst="0" w:colLast="0"/>
      <w:bookmarkEnd w:id="1"/>
      <w:bookmarkEnd w:id="2"/>
      <w:r w:rsidRPr="001D2282">
        <w:rPr>
          <w:b/>
          <w:color w:val="000000"/>
          <w:lang w:val="de-DE"/>
        </w:rPr>
        <w:t>UVPs</w:t>
      </w:r>
      <w:r w:rsidR="009F6C56" w:rsidRPr="001D2282">
        <w:rPr>
          <w:b/>
          <w:color w:val="000000"/>
          <w:lang w:val="de-DE"/>
        </w:rPr>
        <w:t>:</w:t>
      </w:r>
      <w:bookmarkStart w:id="3" w:name="_Hlk515635723"/>
    </w:p>
    <w:p w14:paraId="4CED1879" w14:textId="77777777" w:rsidR="009D2AB2" w:rsidRDefault="009D2AB2" w:rsidP="00DD4B30">
      <w:pPr>
        <w:ind w:left="4248"/>
        <w:rPr>
          <w:b/>
          <w:color w:val="000000"/>
          <w:lang w:val="de-DE"/>
        </w:rPr>
      </w:pPr>
      <w:r>
        <w:rPr>
          <w:b/>
          <w:color w:val="000000"/>
          <w:lang w:val="de-DE"/>
        </w:rPr>
        <w:t>HD 200 PRO: 75 EUR</w:t>
      </w:r>
    </w:p>
    <w:p w14:paraId="6DE4AA44" w14:textId="23127CE5" w:rsidR="00DD4B30" w:rsidRPr="001D2282" w:rsidRDefault="009D2AB2" w:rsidP="00DD4B30">
      <w:pPr>
        <w:ind w:left="4248"/>
        <w:rPr>
          <w:color w:val="000000"/>
          <w:lang w:val="de-DE"/>
        </w:rPr>
      </w:pPr>
      <w:r>
        <w:rPr>
          <w:b/>
          <w:color w:val="000000"/>
          <w:lang w:val="de-DE"/>
        </w:rPr>
        <w:t>HD 300 PRO: 199 EUR</w:t>
      </w:r>
    </w:p>
    <w:p w14:paraId="484230ED" w14:textId="77777777" w:rsidR="00416A81" w:rsidRPr="001D2282" w:rsidRDefault="00416A81" w:rsidP="00895DA2">
      <w:pPr>
        <w:spacing w:line="276" w:lineRule="auto"/>
        <w:rPr>
          <w:b/>
          <w:lang w:val="de-DE"/>
        </w:rPr>
      </w:pPr>
    </w:p>
    <w:p w14:paraId="46DED0AE" w14:textId="77777777" w:rsidR="008A5971" w:rsidRDefault="008A5971" w:rsidP="006B080C">
      <w:pPr>
        <w:pStyle w:val="About"/>
        <w:rPr>
          <w:b/>
          <w:noProof/>
          <w:lang w:val="de-DE"/>
        </w:rPr>
      </w:pPr>
    </w:p>
    <w:p w14:paraId="15A29939" w14:textId="78D62F00" w:rsidR="008A5971" w:rsidRPr="001C232D" w:rsidRDefault="001C232D" w:rsidP="006B080C">
      <w:pPr>
        <w:pStyle w:val="About"/>
        <w:rPr>
          <w:noProof/>
          <w:lang w:val="de-DE"/>
        </w:rPr>
      </w:pPr>
      <w:bookmarkStart w:id="4" w:name="_Hlk22133448"/>
      <w:r w:rsidRPr="001C232D">
        <w:rPr>
          <w:noProof/>
          <w:lang w:val="de-DE"/>
        </w:rPr>
        <w:t>Die Bilder dieser Pressemitteilung können hier heruntergeladen werden:</w:t>
      </w:r>
      <w:r w:rsidR="00A95940">
        <w:rPr>
          <w:noProof/>
          <w:lang w:val="de-DE"/>
        </w:rPr>
        <w:t xml:space="preserve"> </w:t>
      </w:r>
      <w:hyperlink r:id="rId16" w:history="1">
        <w:r w:rsidR="00A95940" w:rsidRPr="008F3372">
          <w:rPr>
            <w:rStyle w:val="Hyperlink"/>
            <w:noProof/>
            <w:lang w:val="de-DE"/>
          </w:rPr>
          <w:t>https://sennheiser-brandzone.com/c/1543/xnKY6Kp2</w:t>
        </w:r>
      </w:hyperlink>
      <w:r w:rsidR="00A95940">
        <w:rPr>
          <w:noProof/>
          <w:lang w:val="de-DE"/>
        </w:rPr>
        <w:t xml:space="preserve"> </w:t>
      </w:r>
    </w:p>
    <w:bookmarkEnd w:id="4"/>
    <w:p w14:paraId="097E667B" w14:textId="77777777" w:rsidR="001C232D" w:rsidRDefault="001C232D" w:rsidP="006B080C">
      <w:pPr>
        <w:pStyle w:val="About"/>
        <w:rPr>
          <w:b/>
          <w:noProof/>
          <w:lang w:val="de-DE"/>
        </w:rPr>
      </w:pPr>
    </w:p>
    <w:p w14:paraId="635A92D9" w14:textId="77777777" w:rsidR="001C232D" w:rsidRDefault="001C232D" w:rsidP="006B080C">
      <w:pPr>
        <w:pStyle w:val="About"/>
        <w:rPr>
          <w:b/>
          <w:noProof/>
          <w:lang w:val="de-DE"/>
        </w:rPr>
      </w:pPr>
    </w:p>
    <w:p w14:paraId="29DB4C37" w14:textId="6CF888BD" w:rsidR="006B080C" w:rsidRDefault="006B080C" w:rsidP="006B080C">
      <w:pPr>
        <w:pStyle w:val="About"/>
        <w:rPr>
          <w:b/>
          <w:noProof/>
          <w:lang w:val="de-DE"/>
        </w:rPr>
      </w:pPr>
      <w:r>
        <w:rPr>
          <w:b/>
          <w:noProof/>
          <w:lang w:val="de-DE"/>
        </w:rPr>
        <w:t>Über Sennheiser</w:t>
      </w:r>
    </w:p>
    <w:p w14:paraId="5D07940C" w14:textId="77777777" w:rsidR="006B080C" w:rsidRDefault="006B080C" w:rsidP="006B080C">
      <w:pPr>
        <w:spacing w:line="240" w:lineRule="auto"/>
        <w:rPr>
          <w:color w:val="0095D5" w:themeColor="accent1"/>
          <w:lang w:val="de-DE"/>
        </w:rPr>
      </w:pPr>
      <w:r>
        <w:rPr>
          <w:noProof/>
          <w:lang w:val="de-DE"/>
        </w:rPr>
        <w:t>Die Zukunft der Audio-Welt zu gestalten und für Kunden einzigartige Sound-Erlebnisse zu schaffen – dieser Anspruch eint Sennheiser-Mitarbeiter und -Partner weltweit.</w:t>
      </w:r>
      <w:r>
        <w:rPr>
          <w:lang w:val="de-DE"/>
        </w:rPr>
        <w:t xml:space="preserve"> Das 1945 gegründete Familienunternehmen ist einer der führenden Hersteller von Kopfhörern, Lautsprechern, Mikrofonen und drahtloser Übertragungstechnik. Seit 2013 leiten Daniel Sennheiser und Dr. Andreas Sennheiser das Unternehmen in der dritten Generation. Der Umsatz der Sennheiser-Gruppe lag 2018 bei 710,7 Millionen Euro. </w:t>
      </w:r>
      <w:r>
        <w:rPr>
          <w:color w:val="0096D6"/>
          <w:lang w:val="de-DE"/>
        </w:rPr>
        <w:t>www.sennheiser.com</w:t>
      </w:r>
    </w:p>
    <w:bookmarkEnd w:id="3"/>
    <w:p w14:paraId="00000029" w14:textId="77777777" w:rsidR="004B0E74" w:rsidRPr="006B080C" w:rsidRDefault="004B0E74">
      <w:pPr>
        <w:spacing w:line="240" w:lineRule="auto"/>
        <w:rPr>
          <w:b/>
          <w:sz w:val="16"/>
          <w:szCs w:val="16"/>
          <w:lang w:val="de-DE"/>
        </w:rPr>
      </w:pPr>
    </w:p>
    <w:p w14:paraId="0000002B" w14:textId="174E2B92" w:rsidR="004B0E74" w:rsidRPr="00797C57" w:rsidRDefault="007B7AAB">
      <w:pPr>
        <w:spacing w:line="240" w:lineRule="auto"/>
        <w:rPr>
          <w:b/>
          <w:lang w:val="de-DE"/>
        </w:rPr>
      </w:pPr>
      <w:r w:rsidRPr="00797C57">
        <w:rPr>
          <w:b/>
          <w:lang w:val="de-DE"/>
        </w:rPr>
        <w:t>Lokaler Pressekontakt</w:t>
      </w:r>
      <w:r w:rsidR="009F6C56" w:rsidRPr="00797C57">
        <w:rPr>
          <w:b/>
          <w:lang w:val="de-DE"/>
        </w:rPr>
        <w:tab/>
      </w:r>
      <w:r w:rsidR="009F6C56" w:rsidRPr="00797C57">
        <w:rPr>
          <w:b/>
          <w:lang w:val="de-DE"/>
        </w:rPr>
        <w:tab/>
      </w:r>
    </w:p>
    <w:p w14:paraId="0000002C" w14:textId="77777777" w:rsidR="004B0E74" w:rsidRPr="006B080C" w:rsidRDefault="009F6C56">
      <w:pPr>
        <w:spacing w:line="240" w:lineRule="auto"/>
      </w:pPr>
      <w:r w:rsidRPr="00797C57">
        <w:rPr>
          <w:lang w:val="de-DE"/>
        </w:rPr>
        <w:t xml:space="preserve">Sennheiser electronic GmbH &amp; Co. </w:t>
      </w:r>
      <w:r w:rsidRPr="006B080C">
        <w:t xml:space="preserve">KG </w:t>
      </w:r>
    </w:p>
    <w:p w14:paraId="0000002D" w14:textId="7F862984" w:rsidR="004B0E74" w:rsidRPr="006B080C" w:rsidRDefault="007B7AAB">
      <w:pPr>
        <w:spacing w:line="240" w:lineRule="auto"/>
      </w:pPr>
      <w:r w:rsidRPr="006B080C">
        <w:rPr>
          <w:color w:val="0095D5"/>
        </w:rPr>
        <w:t>Stefan Peters</w:t>
      </w:r>
      <w:r w:rsidR="009F6C56" w:rsidRPr="006B080C">
        <w:tab/>
      </w:r>
      <w:r w:rsidR="009F6C56" w:rsidRPr="006B080C">
        <w:tab/>
      </w:r>
    </w:p>
    <w:p w14:paraId="0000002E" w14:textId="242A7185" w:rsidR="004B0E74" w:rsidRPr="006B080C" w:rsidRDefault="00895DA2">
      <w:pPr>
        <w:spacing w:line="240" w:lineRule="auto"/>
      </w:pPr>
      <w:r w:rsidRPr="006B080C">
        <w:rPr>
          <w:lang w:val="en-US"/>
        </w:rPr>
        <w:t xml:space="preserve">Communications Manager </w:t>
      </w:r>
      <w:r w:rsidR="006B080C" w:rsidRPr="006B080C">
        <w:rPr>
          <w:lang w:val="en-US"/>
        </w:rPr>
        <w:t>DACH Pro Audio</w:t>
      </w:r>
      <w:r w:rsidR="009F6C56" w:rsidRPr="006B080C">
        <w:tab/>
      </w:r>
    </w:p>
    <w:p w14:paraId="0000002F" w14:textId="1573CD2C" w:rsidR="004B0E74" w:rsidRPr="006B080C" w:rsidRDefault="009F6C56">
      <w:pPr>
        <w:spacing w:line="240" w:lineRule="auto"/>
      </w:pPr>
      <w:r w:rsidRPr="006B080C">
        <w:t>T: +49 (0)5130 600-1</w:t>
      </w:r>
      <w:r w:rsidR="007B7AAB" w:rsidRPr="006B080C">
        <w:t>026</w:t>
      </w:r>
      <w:r w:rsidRPr="006B080C">
        <w:tab/>
      </w:r>
    </w:p>
    <w:p w14:paraId="00000030" w14:textId="5CA22483" w:rsidR="004B0E74" w:rsidRPr="005259FD" w:rsidRDefault="00282FD7" w:rsidP="005259FD">
      <w:pPr>
        <w:pBdr>
          <w:top w:val="nil"/>
          <w:left w:val="nil"/>
          <w:bottom w:val="nil"/>
          <w:right w:val="nil"/>
          <w:between w:val="nil"/>
        </w:pBdr>
        <w:tabs>
          <w:tab w:val="left" w:pos="4111"/>
        </w:tabs>
        <w:spacing w:line="240" w:lineRule="auto"/>
        <w:rPr>
          <w:color w:val="000000"/>
        </w:rPr>
      </w:pPr>
      <w:hyperlink r:id="rId17" w:history="1">
        <w:r w:rsidR="00257CB2" w:rsidRPr="0069425C">
          <w:rPr>
            <w:rStyle w:val="Hyperlink"/>
          </w:rPr>
          <w:t>stefan.peters@sennheiser.com</w:t>
        </w:r>
      </w:hyperlink>
    </w:p>
    <w:sectPr w:rsidR="004B0E74" w:rsidRPr="005259FD" w:rsidSect="00944244">
      <w:headerReference w:type="default" r:id="rId18"/>
      <w:headerReference w:type="first" r:id="rId19"/>
      <w:footerReference w:type="first" r:id="rId20"/>
      <w:pgSz w:w="11906" w:h="16838"/>
      <w:pgMar w:top="2756"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41B4" w14:textId="77777777" w:rsidR="008A06BE" w:rsidRDefault="008A06BE">
      <w:pPr>
        <w:spacing w:line="240" w:lineRule="auto"/>
      </w:pPr>
      <w:r>
        <w:separator/>
      </w:r>
    </w:p>
  </w:endnote>
  <w:endnote w:type="continuationSeparator" w:id="0">
    <w:p w14:paraId="4B69370A" w14:textId="77777777" w:rsidR="008A06BE" w:rsidRDefault="008A06BE">
      <w:pPr>
        <w:spacing w:line="240" w:lineRule="auto"/>
      </w:pPr>
      <w:r>
        <w:continuationSeparator/>
      </w:r>
    </w:p>
  </w:endnote>
  <w:endnote w:type="continuationNotice" w:id="1">
    <w:p w14:paraId="14BF1FDA" w14:textId="77777777" w:rsidR="008A06BE" w:rsidRDefault="008A06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panose1 w:val="020B0504020101010102"/>
    <w:charset w:val="00"/>
    <w:family w:val="swiss"/>
    <w:pitch w:val="variable"/>
    <w:sig w:usb0="A00000AF" w:usb1="500020DB" w:usb2="00000000" w:usb3="00000000" w:csb0="00000093" w:csb1="00000000"/>
  </w:font>
  <w:font w:name="Tahoma">
    <w:panose1 w:val="020B0604030504040204"/>
    <w:charset w:val="00"/>
    <w:family w:val="swiss"/>
    <w:pitch w:val="variable"/>
    <w:sig w:usb0="E1002EFF" w:usb1="C000605B" w:usb2="00000029" w:usb3="00000000" w:csb0="000101FF" w:csb1="00000000"/>
  </w:font>
  <w:font w:name="Sennheiser-Bold">
    <w:charset w:val="00"/>
    <w:family w:val="swiss"/>
    <w:pitch w:val="variable"/>
    <w:sig w:usb0="8000002F" w:usb1="10000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27597645" w:rsidR="004B0E74" w:rsidRPr="00944244" w:rsidRDefault="004B0E74" w:rsidP="00944244">
    <w:pPr>
      <w:pBdr>
        <w:top w:val="nil"/>
        <w:left w:val="nil"/>
        <w:bottom w:val="nil"/>
        <w:right w:val="nil"/>
        <w:between w:val="nil"/>
      </w:pBdr>
      <w:rPr>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E3CE4" w14:textId="77777777" w:rsidR="008A06BE" w:rsidRDefault="008A06BE">
      <w:pPr>
        <w:spacing w:line="240" w:lineRule="auto"/>
      </w:pPr>
      <w:r>
        <w:separator/>
      </w:r>
    </w:p>
  </w:footnote>
  <w:footnote w:type="continuationSeparator" w:id="0">
    <w:p w14:paraId="3AC770B9" w14:textId="77777777" w:rsidR="008A06BE" w:rsidRDefault="008A06BE">
      <w:pPr>
        <w:spacing w:line="240" w:lineRule="auto"/>
      </w:pPr>
      <w:r>
        <w:continuationSeparator/>
      </w:r>
    </w:p>
  </w:footnote>
  <w:footnote w:type="continuationNotice" w:id="1">
    <w:p w14:paraId="6D34F51A" w14:textId="77777777" w:rsidR="008A06BE" w:rsidRDefault="008A06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6C6C300E" w:rsidR="004B0E74" w:rsidRPr="00944244" w:rsidRDefault="009F6C56" w:rsidP="00944244">
    <w:pPr>
      <w:pBdr>
        <w:top w:val="nil"/>
        <w:left w:val="nil"/>
        <w:bottom w:val="nil"/>
        <w:right w:val="nil"/>
        <w:between w:val="nil"/>
      </w:pBdr>
      <w:ind w:right="-1737"/>
      <w:jc w:val="right"/>
      <w:rPr>
        <w:smallCaps/>
        <w:color w:val="0095D5"/>
        <w:sz w:val="15"/>
      </w:rPr>
    </w:pPr>
    <w:r w:rsidRPr="00944244">
      <w:rPr>
        <w:smallCaps/>
        <w:color w:val="0095D5"/>
        <w:sz w:val="15"/>
      </w:rPr>
      <w:t>GIFT GUID</w:t>
    </w:r>
    <w:r>
      <w:rPr>
        <w:noProof/>
        <w:lang w:val="en-US" w:eastAsia="en-US"/>
      </w:rPr>
      <w:drawing>
        <wp:anchor distT="0" distB="0" distL="114300" distR="114300" simplePos="0" relativeHeight="251656704" behindDoc="0" locked="0" layoutInCell="1" hidden="0" allowOverlap="1" wp14:anchorId="5E2B4CFB" wp14:editId="3E3512B9">
          <wp:simplePos x="0" y="0"/>
          <wp:positionH relativeFrom="column">
            <wp:posOffset>1</wp:posOffset>
          </wp:positionH>
          <wp:positionV relativeFrom="paragraph">
            <wp:posOffset>0</wp:posOffset>
          </wp:positionV>
          <wp:extent cx="576000" cy="431117"/>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r w:rsidR="00477389">
      <w:rPr>
        <w:smallCaps/>
        <w:color w:val="0095D5"/>
        <w:sz w:val="15"/>
      </w:rPr>
      <w:t>E</w:t>
    </w:r>
  </w:p>
  <w:p w14:paraId="00000034" w14:textId="22962E3F" w:rsidR="004B0E74" w:rsidRPr="00944244" w:rsidRDefault="009F6C56" w:rsidP="00944244">
    <w:pPr>
      <w:pBdr>
        <w:top w:val="nil"/>
        <w:left w:val="nil"/>
        <w:bottom w:val="nil"/>
        <w:right w:val="nil"/>
        <w:between w:val="nil"/>
      </w:pBdr>
      <w:ind w:right="-1737"/>
      <w:jc w:val="right"/>
      <w:rPr>
        <w:smallCaps/>
        <w:color w:val="000000"/>
        <w:sz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A60C0">
      <w:rPr>
        <w:smallCaps/>
        <w:noProof/>
        <w:color w:val="000000"/>
        <w:sz w:val="15"/>
        <w:szCs w:val="15"/>
      </w:rPr>
      <w:t>2</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A60C0">
      <w:rPr>
        <w:smallCaps/>
        <w:noProof/>
        <w:color w:val="000000"/>
        <w:sz w:val="15"/>
        <w:szCs w:val="15"/>
      </w:rPr>
      <w:t>3</w:t>
    </w:r>
    <w:r>
      <w:rPr>
        <w:smallCaps/>
        <w:color w:val="000000"/>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600326CE" w:rsidR="004B0E74" w:rsidRPr="00944244" w:rsidRDefault="009F6C56" w:rsidP="00944244">
    <w:pPr>
      <w:pBdr>
        <w:top w:val="nil"/>
        <w:left w:val="nil"/>
        <w:bottom w:val="nil"/>
        <w:right w:val="nil"/>
        <w:between w:val="nil"/>
      </w:pBdr>
      <w:ind w:right="-1737"/>
      <w:jc w:val="right"/>
      <w:rPr>
        <w:smallCaps/>
        <w:color w:val="0095D5"/>
        <w:sz w:val="15"/>
      </w:rPr>
    </w:pPr>
    <w:r w:rsidRPr="00944244">
      <w:rPr>
        <w:smallCaps/>
        <w:color w:val="0095D5"/>
        <w:sz w:val="15"/>
      </w:rPr>
      <w:t>GIFT GUIDE</w:t>
    </w:r>
    <w:r>
      <w:rPr>
        <w:noProof/>
        <w:lang w:val="en-US" w:eastAsia="en-US"/>
      </w:rPr>
      <w:drawing>
        <wp:anchor distT="0" distB="0" distL="114300" distR="114300" simplePos="0" relativeHeight="251664896" behindDoc="0" locked="0" layoutInCell="1" hidden="0" allowOverlap="1" wp14:anchorId="151C1F5F" wp14:editId="72EC4305">
          <wp:simplePos x="0" y="0"/>
          <wp:positionH relativeFrom="column">
            <wp:posOffset>1</wp:posOffset>
          </wp:positionH>
          <wp:positionV relativeFrom="paragraph">
            <wp:posOffset>0</wp:posOffset>
          </wp:positionV>
          <wp:extent cx="576000" cy="431117"/>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0" cy="431117"/>
                  </a:xfrm>
                  <a:prstGeom prst="rect">
                    <a:avLst/>
                  </a:prstGeom>
                  <a:ln/>
                </pic:spPr>
              </pic:pic>
            </a:graphicData>
          </a:graphic>
        </wp:anchor>
      </w:drawing>
    </w:r>
  </w:p>
  <w:p w14:paraId="00000032" w14:textId="38482F81" w:rsidR="004B0E74" w:rsidRPr="00944244" w:rsidRDefault="009F6C56" w:rsidP="00944244">
    <w:pPr>
      <w:pBdr>
        <w:top w:val="nil"/>
        <w:left w:val="nil"/>
        <w:bottom w:val="nil"/>
        <w:right w:val="nil"/>
        <w:between w:val="nil"/>
      </w:pBdr>
      <w:ind w:right="-1737"/>
      <w:jc w:val="right"/>
      <w:rPr>
        <w:smallCaps/>
        <w:color w:val="000000"/>
        <w:sz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1A60C0">
      <w:rPr>
        <w:smallCaps/>
        <w:noProof/>
        <w:color w:val="000000"/>
        <w:sz w:val="15"/>
        <w:szCs w:val="15"/>
      </w:rPr>
      <w:t>1</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1A60C0">
      <w:rPr>
        <w:smallCaps/>
        <w:noProof/>
        <w:color w:val="000000"/>
        <w:sz w:val="15"/>
        <w:szCs w:val="15"/>
      </w:rPr>
      <w:t>3</w:t>
    </w:r>
    <w:r>
      <w:rPr>
        <w:smallCaps/>
        <w:color w:val="000000"/>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705"/>
    <w:multiLevelType w:val="hybridMultilevel"/>
    <w:tmpl w:val="D46CDA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09A797B"/>
    <w:multiLevelType w:val="hybridMultilevel"/>
    <w:tmpl w:val="60D2BAB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25DC1164"/>
    <w:multiLevelType w:val="hybridMultilevel"/>
    <w:tmpl w:val="9D26594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71A8B"/>
    <w:multiLevelType w:val="hybridMultilevel"/>
    <w:tmpl w:val="F9001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74"/>
    <w:rsid w:val="00002D4D"/>
    <w:rsid w:val="00011DE2"/>
    <w:rsid w:val="000125F9"/>
    <w:rsid w:val="00013C59"/>
    <w:rsid w:val="000140F0"/>
    <w:rsid w:val="0001525E"/>
    <w:rsid w:val="0001645C"/>
    <w:rsid w:val="00016B39"/>
    <w:rsid w:val="00022821"/>
    <w:rsid w:val="000239CD"/>
    <w:rsid w:val="00024658"/>
    <w:rsid w:val="000304F0"/>
    <w:rsid w:val="00040E1F"/>
    <w:rsid w:val="00040F9C"/>
    <w:rsid w:val="00044BFE"/>
    <w:rsid w:val="000478B5"/>
    <w:rsid w:val="00053C6E"/>
    <w:rsid w:val="00061CA9"/>
    <w:rsid w:val="000668B0"/>
    <w:rsid w:val="00090FE1"/>
    <w:rsid w:val="00091DDD"/>
    <w:rsid w:val="000922BB"/>
    <w:rsid w:val="00093D62"/>
    <w:rsid w:val="00096A74"/>
    <w:rsid w:val="000A38F8"/>
    <w:rsid w:val="000A5C70"/>
    <w:rsid w:val="000A6458"/>
    <w:rsid w:val="000B2A2B"/>
    <w:rsid w:val="000B63DA"/>
    <w:rsid w:val="000B6E78"/>
    <w:rsid w:val="000C2189"/>
    <w:rsid w:val="000C6C8D"/>
    <w:rsid w:val="000D01F1"/>
    <w:rsid w:val="000E55B7"/>
    <w:rsid w:val="000E6A53"/>
    <w:rsid w:val="000E7C42"/>
    <w:rsid w:val="000F1A16"/>
    <w:rsid w:val="000F1CC4"/>
    <w:rsid w:val="000F2D8D"/>
    <w:rsid w:val="000F3CC2"/>
    <w:rsid w:val="00103D3C"/>
    <w:rsid w:val="00104726"/>
    <w:rsid w:val="00112F0F"/>
    <w:rsid w:val="001137A5"/>
    <w:rsid w:val="00113E3C"/>
    <w:rsid w:val="00113F64"/>
    <w:rsid w:val="00114292"/>
    <w:rsid w:val="00121501"/>
    <w:rsid w:val="001320DA"/>
    <w:rsid w:val="001357A8"/>
    <w:rsid w:val="0014006E"/>
    <w:rsid w:val="0014308F"/>
    <w:rsid w:val="00145E04"/>
    <w:rsid w:val="001502EA"/>
    <w:rsid w:val="0015315E"/>
    <w:rsid w:val="001548A7"/>
    <w:rsid w:val="00157AE1"/>
    <w:rsid w:val="00171DA1"/>
    <w:rsid w:val="00173387"/>
    <w:rsid w:val="001761DC"/>
    <w:rsid w:val="00177FFC"/>
    <w:rsid w:val="00181F89"/>
    <w:rsid w:val="0018506C"/>
    <w:rsid w:val="00186F92"/>
    <w:rsid w:val="00191B3A"/>
    <w:rsid w:val="0019228F"/>
    <w:rsid w:val="00197625"/>
    <w:rsid w:val="001A033B"/>
    <w:rsid w:val="001A0B88"/>
    <w:rsid w:val="001A1635"/>
    <w:rsid w:val="001A42A6"/>
    <w:rsid w:val="001A42CC"/>
    <w:rsid w:val="001A60C0"/>
    <w:rsid w:val="001A66C7"/>
    <w:rsid w:val="001B1815"/>
    <w:rsid w:val="001B2AFB"/>
    <w:rsid w:val="001B3D6D"/>
    <w:rsid w:val="001B46A8"/>
    <w:rsid w:val="001B629E"/>
    <w:rsid w:val="001C232D"/>
    <w:rsid w:val="001C63D8"/>
    <w:rsid w:val="001C65F6"/>
    <w:rsid w:val="001D2282"/>
    <w:rsid w:val="001D4E25"/>
    <w:rsid w:val="001E1328"/>
    <w:rsid w:val="001E4AD4"/>
    <w:rsid w:val="001E6E4C"/>
    <w:rsid w:val="001E7C9C"/>
    <w:rsid w:val="001F2D08"/>
    <w:rsid w:val="001F3001"/>
    <w:rsid w:val="001F43C6"/>
    <w:rsid w:val="001F5DEC"/>
    <w:rsid w:val="00202018"/>
    <w:rsid w:val="0020316D"/>
    <w:rsid w:val="002057CE"/>
    <w:rsid w:val="002063FC"/>
    <w:rsid w:val="00212A65"/>
    <w:rsid w:val="002158BC"/>
    <w:rsid w:val="002243BB"/>
    <w:rsid w:val="00224D15"/>
    <w:rsid w:val="00227072"/>
    <w:rsid w:val="00240AD1"/>
    <w:rsid w:val="00245CF0"/>
    <w:rsid w:val="00247223"/>
    <w:rsid w:val="00257AF3"/>
    <w:rsid w:val="00257CB2"/>
    <w:rsid w:val="0026200A"/>
    <w:rsid w:val="00264678"/>
    <w:rsid w:val="00275873"/>
    <w:rsid w:val="002815EB"/>
    <w:rsid w:val="00282A8D"/>
    <w:rsid w:val="00282FD7"/>
    <w:rsid w:val="002842E6"/>
    <w:rsid w:val="00290086"/>
    <w:rsid w:val="002942A3"/>
    <w:rsid w:val="002A019D"/>
    <w:rsid w:val="002A5E54"/>
    <w:rsid w:val="002A69F0"/>
    <w:rsid w:val="002B0E6F"/>
    <w:rsid w:val="002C0C9B"/>
    <w:rsid w:val="002C16F9"/>
    <w:rsid w:val="002C6F4D"/>
    <w:rsid w:val="002D01E0"/>
    <w:rsid w:val="002D30B3"/>
    <w:rsid w:val="002F5893"/>
    <w:rsid w:val="002F7D3D"/>
    <w:rsid w:val="003030A3"/>
    <w:rsid w:val="00303F26"/>
    <w:rsid w:val="00306A02"/>
    <w:rsid w:val="003113FD"/>
    <w:rsid w:val="00311C6F"/>
    <w:rsid w:val="003155A1"/>
    <w:rsid w:val="003160AB"/>
    <w:rsid w:val="00322339"/>
    <w:rsid w:val="00326E5E"/>
    <w:rsid w:val="00326FB8"/>
    <w:rsid w:val="00334AD0"/>
    <w:rsid w:val="00336BD8"/>
    <w:rsid w:val="003422F0"/>
    <w:rsid w:val="003438F4"/>
    <w:rsid w:val="00343B06"/>
    <w:rsid w:val="0034409D"/>
    <w:rsid w:val="00346F8C"/>
    <w:rsid w:val="00355396"/>
    <w:rsid w:val="0036066C"/>
    <w:rsid w:val="00365088"/>
    <w:rsid w:val="00375ACD"/>
    <w:rsid w:val="00377B2A"/>
    <w:rsid w:val="003843F5"/>
    <w:rsid w:val="00386DB6"/>
    <w:rsid w:val="00391823"/>
    <w:rsid w:val="00393CAC"/>
    <w:rsid w:val="00394F25"/>
    <w:rsid w:val="003951D6"/>
    <w:rsid w:val="003A037D"/>
    <w:rsid w:val="003A108B"/>
    <w:rsid w:val="003A1D44"/>
    <w:rsid w:val="003A2CD8"/>
    <w:rsid w:val="003A51E6"/>
    <w:rsid w:val="003B3D7A"/>
    <w:rsid w:val="003B4EB1"/>
    <w:rsid w:val="003C099F"/>
    <w:rsid w:val="003C52BD"/>
    <w:rsid w:val="003C7131"/>
    <w:rsid w:val="003D06A1"/>
    <w:rsid w:val="003D3B56"/>
    <w:rsid w:val="003E42B9"/>
    <w:rsid w:val="003F0564"/>
    <w:rsid w:val="003F1028"/>
    <w:rsid w:val="003F77F5"/>
    <w:rsid w:val="003F783C"/>
    <w:rsid w:val="004045BE"/>
    <w:rsid w:val="00416A81"/>
    <w:rsid w:val="00427CE9"/>
    <w:rsid w:val="00430552"/>
    <w:rsid w:val="0043688A"/>
    <w:rsid w:val="00437430"/>
    <w:rsid w:val="0044023F"/>
    <w:rsid w:val="00440F14"/>
    <w:rsid w:val="0044132E"/>
    <w:rsid w:val="0044420C"/>
    <w:rsid w:val="00453B3E"/>
    <w:rsid w:val="00454AA2"/>
    <w:rsid w:val="004608D6"/>
    <w:rsid w:val="0046324D"/>
    <w:rsid w:val="00470F90"/>
    <w:rsid w:val="00471FE9"/>
    <w:rsid w:val="00473140"/>
    <w:rsid w:val="00476320"/>
    <w:rsid w:val="00476AB0"/>
    <w:rsid w:val="00477389"/>
    <w:rsid w:val="00484D81"/>
    <w:rsid w:val="00491359"/>
    <w:rsid w:val="00493817"/>
    <w:rsid w:val="00494942"/>
    <w:rsid w:val="00497113"/>
    <w:rsid w:val="004A2EE2"/>
    <w:rsid w:val="004A5378"/>
    <w:rsid w:val="004A5CBB"/>
    <w:rsid w:val="004A70E7"/>
    <w:rsid w:val="004B0E74"/>
    <w:rsid w:val="004B48D4"/>
    <w:rsid w:val="004B63F3"/>
    <w:rsid w:val="004B690D"/>
    <w:rsid w:val="004B6CB1"/>
    <w:rsid w:val="004C084B"/>
    <w:rsid w:val="004D05A5"/>
    <w:rsid w:val="004D05E8"/>
    <w:rsid w:val="004D27FC"/>
    <w:rsid w:val="004D636E"/>
    <w:rsid w:val="004E051B"/>
    <w:rsid w:val="004E0CDD"/>
    <w:rsid w:val="004E286E"/>
    <w:rsid w:val="004E3C0C"/>
    <w:rsid w:val="004E49B8"/>
    <w:rsid w:val="004E69E5"/>
    <w:rsid w:val="004E71C8"/>
    <w:rsid w:val="004F0673"/>
    <w:rsid w:val="004F133E"/>
    <w:rsid w:val="004F1C7C"/>
    <w:rsid w:val="004F7096"/>
    <w:rsid w:val="00504FC5"/>
    <w:rsid w:val="0050605A"/>
    <w:rsid w:val="00506D5C"/>
    <w:rsid w:val="00511C30"/>
    <w:rsid w:val="00512EA4"/>
    <w:rsid w:val="00515150"/>
    <w:rsid w:val="00517A71"/>
    <w:rsid w:val="00521E47"/>
    <w:rsid w:val="00524EF8"/>
    <w:rsid w:val="005259DF"/>
    <w:rsid w:val="005259FD"/>
    <w:rsid w:val="00527871"/>
    <w:rsid w:val="005327DB"/>
    <w:rsid w:val="0053531D"/>
    <w:rsid w:val="00536707"/>
    <w:rsid w:val="00542D4D"/>
    <w:rsid w:val="0054370C"/>
    <w:rsid w:val="0054697C"/>
    <w:rsid w:val="00550589"/>
    <w:rsid w:val="0055532C"/>
    <w:rsid w:val="005619A4"/>
    <w:rsid w:val="00567015"/>
    <w:rsid w:val="00573373"/>
    <w:rsid w:val="0058058E"/>
    <w:rsid w:val="00581D67"/>
    <w:rsid w:val="00590252"/>
    <w:rsid w:val="00594756"/>
    <w:rsid w:val="00597AE7"/>
    <w:rsid w:val="005A46FE"/>
    <w:rsid w:val="005A6112"/>
    <w:rsid w:val="005B39C7"/>
    <w:rsid w:val="005B49BB"/>
    <w:rsid w:val="005C1D85"/>
    <w:rsid w:val="005C1F67"/>
    <w:rsid w:val="005D0B60"/>
    <w:rsid w:val="005D1DCD"/>
    <w:rsid w:val="005D3436"/>
    <w:rsid w:val="005D571F"/>
    <w:rsid w:val="005D6548"/>
    <w:rsid w:val="005E6B07"/>
    <w:rsid w:val="005F2226"/>
    <w:rsid w:val="006013FB"/>
    <w:rsid w:val="0060142B"/>
    <w:rsid w:val="00606CB8"/>
    <w:rsid w:val="00607B4B"/>
    <w:rsid w:val="006108B6"/>
    <w:rsid w:val="006154A8"/>
    <w:rsid w:val="0063005F"/>
    <w:rsid w:val="00637896"/>
    <w:rsid w:val="006409E3"/>
    <w:rsid w:val="006547E9"/>
    <w:rsid w:val="00654F20"/>
    <w:rsid w:val="00662013"/>
    <w:rsid w:val="0066437E"/>
    <w:rsid w:val="00665D87"/>
    <w:rsid w:val="00671C8A"/>
    <w:rsid w:val="006834F1"/>
    <w:rsid w:val="00691EA6"/>
    <w:rsid w:val="0069506C"/>
    <w:rsid w:val="00695C2C"/>
    <w:rsid w:val="006A125D"/>
    <w:rsid w:val="006A4B6B"/>
    <w:rsid w:val="006B080C"/>
    <w:rsid w:val="006B4BEE"/>
    <w:rsid w:val="006C0155"/>
    <w:rsid w:val="006C2822"/>
    <w:rsid w:val="006C4AD2"/>
    <w:rsid w:val="006C722B"/>
    <w:rsid w:val="006D1209"/>
    <w:rsid w:val="006D4CF6"/>
    <w:rsid w:val="006D74EA"/>
    <w:rsid w:val="006E4655"/>
    <w:rsid w:val="006F058F"/>
    <w:rsid w:val="00701F12"/>
    <w:rsid w:val="007056CF"/>
    <w:rsid w:val="00713818"/>
    <w:rsid w:val="00713C60"/>
    <w:rsid w:val="00715D40"/>
    <w:rsid w:val="007218CD"/>
    <w:rsid w:val="007237E9"/>
    <w:rsid w:val="00731389"/>
    <w:rsid w:val="00732897"/>
    <w:rsid w:val="00733E67"/>
    <w:rsid w:val="00733FC7"/>
    <w:rsid w:val="00741A19"/>
    <w:rsid w:val="0074461D"/>
    <w:rsid w:val="00750927"/>
    <w:rsid w:val="00752EA3"/>
    <w:rsid w:val="0076348C"/>
    <w:rsid w:val="00763716"/>
    <w:rsid w:val="00763F56"/>
    <w:rsid w:val="00766E21"/>
    <w:rsid w:val="00784D03"/>
    <w:rsid w:val="00790961"/>
    <w:rsid w:val="00790F4E"/>
    <w:rsid w:val="007948CC"/>
    <w:rsid w:val="00795BCA"/>
    <w:rsid w:val="00796379"/>
    <w:rsid w:val="007966E6"/>
    <w:rsid w:val="00797C57"/>
    <w:rsid w:val="007A0C7B"/>
    <w:rsid w:val="007A3785"/>
    <w:rsid w:val="007A5649"/>
    <w:rsid w:val="007B05CA"/>
    <w:rsid w:val="007B4269"/>
    <w:rsid w:val="007B55B3"/>
    <w:rsid w:val="007B6E94"/>
    <w:rsid w:val="007B7AAB"/>
    <w:rsid w:val="007C2D39"/>
    <w:rsid w:val="007C32FB"/>
    <w:rsid w:val="007C4F79"/>
    <w:rsid w:val="007C5DF2"/>
    <w:rsid w:val="007C76AD"/>
    <w:rsid w:val="007C786C"/>
    <w:rsid w:val="007D0F9C"/>
    <w:rsid w:val="007D520D"/>
    <w:rsid w:val="007D71E6"/>
    <w:rsid w:val="007D7424"/>
    <w:rsid w:val="007D7B4B"/>
    <w:rsid w:val="007E0A86"/>
    <w:rsid w:val="007E4C84"/>
    <w:rsid w:val="007E60F8"/>
    <w:rsid w:val="007F5FAF"/>
    <w:rsid w:val="00803E33"/>
    <w:rsid w:val="00803F2B"/>
    <w:rsid w:val="00804525"/>
    <w:rsid w:val="00804527"/>
    <w:rsid w:val="00804B72"/>
    <w:rsid w:val="00814029"/>
    <w:rsid w:val="00823549"/>
    <w:rsid w:val="00823B7C"/>
    <w:rsid w:val="00823BD3"/>
    <w:rsid w:val="00824C47"/>
    <w:rsid w:val="00826017"/>
    <w:rsid w:val="00830C18"/>
    <w:rsid w:val="00835AF7"/>
    <w:rsid w:val="00854480"/>
    <w:rsid w:val="00871483"/>
    <w:rsid w:val="0088359F"/>
    <w:rsid w:val="0089240A"/>
    <w:rsid w:val="008926D2"/>
    <w:rsid w:val="00895DA2"/>
    <w:rsid w:val="008A06BE"/>
    <w:rsid w:val="008A3B3E"/>
    <w:rsid w:val="008A5971"/>
    <w:rsid w:val="008B1C78"/>
    <w:rsid w:val="008B3683"/>
    <w:rsid w:val="008B4BD9"/>
    <w:rsid w:val="008B5C6C"/>
    <w:rsid w:val="008D0C7A"/>
    <w:rsid w:val="008D6CAB"/>
    <w:rsid w:val="008E5D5C"/>
    <w:rsid w:val="008E613D"/>
    <w:rsid w:val="008E7816"/>
    <w:rsid w:val="008F2D3E"/>
    <w:rsid w:val="008F396C"/>
    <w:rsid w:val="009003F2"/>
    <w:rsid w:val="009142D7"/>
    <w:rsid w:val="009207F0"/>
    <w:rsid w:val="009222A3"/>
    <w:rsid w:val="009302B0"/>
    <w:rsid w:val="009320A9"/>
    <w:rsid w:val="00944244"/>
    <w:rsid w:val="00950C04"/>
    <w:rsid w:val="00953A5F"/>
    <w:rsid w:val="00957B7F"/>
    <w:rsid w:val="0096033F"/>
    <w:rsid w:val="0096225D"/>
    <w:rsid w:val="009622C8"/>
    <w:rsid w:val="0096404E"/>
    <w:rsid w:val="00977493"/>
    <w:rsid w:val="009A7FD8"/>
    <w:rsid w:val="009B0582"/>
    <w:rsid w:val="009B0AF1"/>
    <w:rsid w:val="009C45A2"/>
    <w:rsid w:val="009C5E3F"/>
    <w:rsid w:val="009C7999"/>
    <w:rsid w:val="009D2AB2"/>
    <w:rsid w:val="009D6AD5"/>
    <w:rsid w:val="009D7698"/>
    <w:rsid w:val="009E1F8B"/>
    <w:rsid w:val="009E29C2"/>
    <w:rsid w:val="009F31B6"/>
    <w:rsid w:val="009F6C56"/>
    <w:rsid w:val="009F7675"/>
    <w:rsid w:val="00A008A1"/>
    <w:rsid w:val="00A017ED"/>
    <w:rsid w:val="00A07915"/>
    <w:rsid w:val="00A07C2C"/>
    <w:rsid w:val="00A1128E"/>
    <w:rsid w:val="00A16E3A"/>
    <w:rsid w:val="00A209D9"/>
    <w:rsid w:val="00A236F5"/>
    <w:rsid w:val="00A47EA2"/>
    <w:rsid w:val="00A5041D"/>
    <w:rsid w:val="00A50799"/>
    <w:rsid w:val="00A509C8"/>
    <w:rsid w:val="00A527F4"/>
    <w:rsid w:val="00A6272F"/>
    <w:rsid w:val="00A63DE2"/>
    <w:rsid w:val="00A64277"/>
    <w:rsid w:val="00A704CC"/>
    <w:rsid w:val="00A71C86"/>
    <w:rsid w:val="00A727F1"/>
    <w:rsid w:val="00A81FD4"/>
    <w:rsid w:val="00A8645F"/>
    <w:rsid w:val="00A875BF"/>
    <w:rsid w:val="00A93FD2"/>
    <w:rsid w:val="00A95940"/>
    <w:rsid w:val="00AA521A"/>
    <w:rsid w:val="00AB0C5A"/>
    <w:rsid w:val="00AB3748"/>
    <w:rsid w:val="00AB48ED"/>
    <w:rsid w:val="00AB554D"/>
    <w:rsid w:val="00AB5767"/>
    <w:rsid w:val="00AC4D26"/>
    <w:rsid w:val="00AC4E77"/>
    <w:rsid w:val="00AC76C2"/>
    <w:rsid w:val="00AD358A"/>
    <w:rsid w:val="00AD36DE"/>
    <w:rsid w:val="00AD75E0"/>
    <w:rsid w:val="00AE0547"/>
    <w:rsid w:val="00AE0EF3"/>
    <w:rsid w:val="00AE1FA6"/>
    <w:rsid w:val="00AE2057"/>
    <w:rsid w:val="00AE2C2A"/>
    <w:rsid w:val="00AE3219"/>
    <w:rsid w:val="00AE487B"/>
    <w:rsid w:val="00AF40CB"/>
    <w:rsid w:val="00B04437"/>
    <w:rsid w:val="00B07CC4"/>
    <w:rsid w:val="00B20E88"/>
    <w:rsid w:val="00B21863"/>
    <w:rsid w:val="00B403B5"/>
    <w:rsid w:val="00B476AD"/>
    <w:rsid w:val="00B634B4"/>
    <w:rsid w:val="00B662BD"/>
    <w:rsid w:val="00B721AA"/>
    <w:rsid w:val="00B85EC4"/>
    <w:rsid w:val="00B86076"/>
    <w:rsid w:val="00B87308"/>
    <w:rsid w:val="00B9233D"/>
    <w:rsid w:val="00B92FE3"/>
    <w:rsid w:val="00BA1427"/>
    <w:rsid w:val="00BA3DB3"/>
    <w:rsid w:val="00BA688E"/>
    <w:rsid w:val="00BB08F1"/>
    <w:rsid w:val="00BB2A64"/>
    <w:rsid w:val="00BC1A06"/>
    <w:rsid w:val="00BC2E2B"/>
    <w:rsid w:val="00BD1F80"/>
    <w:rsid w:val="00BD2603"/>
    <w:rsid w:val="00BE06F2"/>
    <w:rsid w:val="00BE32B9"/>
    <w:rsid w:val="00BE3DA9"/>
    <w:rsid w:val="00BE4229"/>
    <w:rsid w:val="00BE6607"/>
    <w:rsid w:val="00BE766E"/>
    <w:rsid w:val="00BF7691"/>
    <w:rsid w:val="00C005CE"/>
    <w:rsid w:val="00C070F8"/>
    <w:rsid w:val="00C0724D"/>
    <w:rsid w:val="00C11FA4"/>
    <w:rsid w:val="00C147E2"/>
    <w:rsid w:val="00C20F47"/>
    <w:rsid w:val="00C24DAB"/>
    <w:rsid w:val="00C24FB7"/>
    <w:rsid w:val="00C25477"/>
    <w:rsid w:val="00C25A78"/>
    <w:rsid w:val="00C366DA"/>
    <w:rsid w:val="00C36911"/>
    <w:rsid w:val="00C406E9"/>
    <w:rsid w:val="00C41FC2"/>
    <w:rsid w:val="00C42B72"/>
    <w:rsid w:val="00C4403B"/>
    <w:rsid w:val="00C45277"/>
    <w:rsid w:val="00C47CD9"/>
    <w:rsid w:val="00C53EFF"/>
    <w:rsid w:val="00C56852"/>
    <w:rsid w:val="00C61313"/>
    <w:rsid w:val="00C6408C"/>
    <w:rsid w:val="00C648DE"/>
    <w:rsid w:val="00C67F87"/>
    <w:rsid w:val="00C70484"/>
    <w:rsid w:val="00C74E35"/>
    <w:rsid w:val="00C8099E"/>
    <w:rsid w:val="00C81E79"/>
    <w:rsid w:val="00C8240A"/>
    <w:rsid w:val="00C825DF"/>
    <w:rsid w:val="00C84843"/>
    <w:rsid w:val="00C86F06"/>
    <w:rsid w:val="00C91ACD"/>
    <w:rsid w:val="00C9514F"/>
    <w:rsid w:val="00CA1EB9"/>
    <w:rsid w:val="00CA66FC"/>
    <w:rsid w:val="00CB1CCF"/>
    <w:rsid w:val="00CB2BCF"/>
    <w:rsid w:val="00CB6DE4"/>
    <w:rsid w:val="00CC06C6"/>
    <w:rsid w:val="00CC1C7C"/>
    <w:rsid w:val="00CC63B0"/>
    <w:rsid w:val="00CD0687"/>
    <w:rsid w:val="00CD51A4"/>
    <w:rsid w:val="00CD5497"/>
    <w:rsid w:val="00CD68F8"/>
    <w:rsid w:val="00CE02F6"/>
    <w:rsid w:val="00CE4200"/>
    <w:rsid w:val="00CE48C2"/>
    <w:rsid w:val="00CE77FD"/>
    <w:rsid w:val="00CF6A28"/>
    <w:rsid w:val="00CF77B1"/>
    <w:rsid w:val="00D11BBA"/>
    <w:rsid w:val="00D1478D"/>
    <w:rsid w:val="00D224E2"/>
    <w:rsid w:val="00D22EA6"/>
    <w:rsid w:val="00D24D68"/>
    <w:rsid w:val="00D33E54"/>
    <w:rsid w:val="00D36840"/>
    <w:rsid w:val="00D42812"/>
    <w:rsid w:val="00D43077"/>
    <w:rsid w:val="00D43391"/>
    <w:rsid w:val="00D43B76"/>
    <w:rsid w:val="00D43F35"/>
    <w:rsid w:val="00D46FFC"/>
    <w:rsid w:val="00D5140E"/>
    <w:rsid w:val="00D60BF1"/>
    <w:rsid w:val="00D629BE"/>
    <w:rsid w:val="00D63087"/>
    <w:rsid w:val="00D633E0"/>
    <w:rsid w:val="00D644ED"/>
    <w:rsid w:val="00D65075"/>
    <w:rsid w:val="00D70C4C"/>
    <w:rsid w:val="00D70D5C"/>
    <w:rsid w:val="00D71D2F"/>
    <w:rsid w:val="00D74B97"/>
    <w:rsid w:val="00D7520D"/>
    <w:rsid w:val="00D7799B"/>
    <w:rsid w:val="00D80DBA"/>
    <w:rsid w:val="00D8253F"/>
    <w:rsid w:val="00D82CEB"/>
    <w:rsid w:val="00D82F1F"/>
    <w:rsid w:val="00D83ECD"/>
    <w:rsid w:val="00D83F46"/>
    <w:rsid w:val="00D902FE"/>
    <w:rsid w:val="00D90E4D"/>
    <w:rsid w:val="00D93355"/>
    <w:rsid w:val="00D97A6E"/>
    <w:rsid w:val="00DA38DC"/>
    <w:rsid w:val="00DA48C6"/>
    <w:rsid w:val="00DA65DC"/>
    <w:rsid w:val="00DB2424"/>
    <w:rsid w:val="00DC5AE3"/>
    <w:rsid w:val="00DC6740"/>
    <w:rsid w:val="00DC69CF"/>
    <w:rsid w:val="00DC7894"/>
    <w:rsid w:val="00DD4B30"/>
    <w:rsid w:val="00DD515D"/>
    <w:rsid w:val="00DE04DC"/>
    <w:rsid w:val="00DE253E"/>
    <w:rsid w:val="00DF2EAD"/>
    <w:rsid w:val="00DF6856"/>
    <w:rsid w:val="00DF7B7B"/>
    <w:rsid w:val="00E008CA"/>
    <w:rsid w:val="00E02E41"/>
    <w:rsid w:val="00E05B46"/>
    <w:rsid w:val="00E11BA3"/>
    <w:rsid w:val="00E12F5F"/>
    <w:rsid w:val="00E17928"/>
    <w:rsid w:val="00E17D13"/>
    <w:rsid w:val="00E17F1D"/>
    <w:rsid w:val="00E21996"/>
    <w:rsid w:val="00E233E0"/>
    <w:rsid w:val="00E2674C"/>
    <w:rsid w:val="00E32251"/>
    <w:rsid w:val="00E369DA"/>
    <w:rsid w:val="00E42C92"/>
    <w:rsid w:val="00E446C8"/>
    <w:rsid w:val="00E5648F"/>
    <w:rsid w:val="00E6094B"/>
    <w:rsid w:val="00E704AF"/>
    <w:rsid w:val="00E75F1B"/>
    <w:rsid w:val="00E82F46"/>
    <w:rsid w:val="00E855CD"/>
    <w:rsid w:val="00E85C8E"/>
    <w:rsid w:val="00E85DE5"/>
    <w:rsid w:val="00E8782F"/>
    <w:rsid w:val="00E97A2B"/>
    <w:rsid w:val="00EA279B"/>
    <w:rsid w:val="00EA280C"/>
    <w:rsid w:val="00EB1B5C"/>
    <w:rsid w:val="00EB2C0C"/>
    <w:rsid w:val="00EB6084"/>
    <w:rsid w:val="00EC2DAA"/>
    <w:rsid w:val="00EC356B"/>
    <w:rsid w:val="00EC576E"/>
    <w:rsid w:val="00ED19E6"/>
    <w:rsid w:val="00ED5522"/>
    <w:rsid w:val="00ED6B8C"/>
    <w:rsid w:val="00ED7CAE"/>
    <w:rsid w:val="00EE6ECF"/>
    <w:rsid w:val="00EF0F2E"/>
    <w:rsid w:val="00F00DBA"/>
    <w:rsid w:val="00F01ED4"/>
    <w:rsid w:val="00F0455E"/>
    <w:rsid w:val="00F1265E"/>
    <w:rsid w:val="00F2240C"/>
    <w:rsid w:val="00F25096"/>
    <w:rsid w:val="00F266D4"/>
    <w:rsid w:val="00F30301"/>
    <w:rsid w:val="00F3165A"/>
    <w:rsid w:val="00F4065F"/>
    <w:rsid w:val="00F40738"/>
    <w:rsid w:val="00F427FD"/>
    <w:rsid w:val="00F43838"/>
    <w:rsid w:val="00F45AA6"/>
    <w:rsid w:val="00F45F5C"/>
    <w:rsid w:val="00F46A48"/>
    <w:rsid w:val="00F53AC2"/>
    <w:rsid w:val="00F56F9C"/>
    <w:rsid w:val="00F620E0"/>
    <w:rsid w:val="00F6399A"/>
    <w:rsid w:val="00F655F8"/>
    <w:rsid w:val="00F65E7A"/>
    <w:rsid w:val="00F67680"/>
    <w:rsid w:val="00F75316"/>
    <w:rsid w:val="00F7685B"/>
    <w:rsid w:val="00F806AF"/>
    <w:rsid w:val="00F81711"/>
    <w:rsid w:val="00F81E86"/>
    <w:rsid w:val="00F84755"/>
    <w:rsid w:val="00F91956"/>
    <w:rsid w:val="00F937E2"/>
    <w:rsid w:val="00F95B71"/>
    <w:rsid w:val="00FA173B"/>
    <w:rsid w:val="00FC3EB2"/>
    <w:rsid w:val="00FC4053"/>
    <w:rsid w:val="00FD0129"/>
    <w:rsid w:val="00FD24BC"/>
    <w:rsid w:val="00FD36E8"/>
    <w:rsid w:val="00FD69BF"/>
    <w:rsid w:val="00FD72B8"/>
    <w:rsid w:val="00FE4A61"/>
    <w:rsid w:val="00FE7272"/>
    <w:rsid w:val="00FF3771"/>
    <w:rsid w:val="00FF4A38"/>
    <w:rsid w:val="23302B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66B36"/>
  <w15:docId w15:val="{37B34E64-693C-478B-B129-42918D91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de-DE"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rPr>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qFormat/>
    <w:rsid w:val="008A06BE"/>
    <w:pPr>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8A06BE"/>
    <w:pPr>
      <w:spacing w:before="440" w:after="200"/>
      <w:contextualSpacing/>
    </w:pPr>
    <w:rPr>
      <w:sz w:val="24"/>
    </w:rPr>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basedOn w:val="Absatz-Standardschriftart"/>
    <w:uiPriority w:val="99"/>
    <w:semiHidden/>
    <w:unhideWhenUsed/>
    <w:rsid w:val="00FD36E8"/>
    <w:rPr>
      <w:sz w:val="16"/>
      <w:szCs w:val="16"/>
    </w:rPr>
  </w:style>
  <w:style w:type="paragraph" w:styleId="Kommentartext">
    <w:name w:val="annotation text"/>
    <w:basedOn w:val="Standard"/>
    <w:link w:val="KommentartextZchn"/>
    <w:uiPriority w:val="99"/>
    <w:unhideWhenUsed/>
    <w:rsid w:val="00FD36E8"/>
    <w:pPr>
      <w:spacing w:line="240" w:lineRule="auto"/>
    </w:pPr>
    <w:rPr>
      <w:sz w:val="20"/>
      <w:szCs w:val="20"/>
    </w:rPr>
  </w:style>
  <w:style w:type="character" w:customStyle="1" w:styleId="KommentartextZchn">
    <w:name w:val="Kommentartext Zchn"/>
    <w:basedOn w:val="Absatz-Standardschriftart"/>
    <w:link w:val="Kommentartext"/>
    <w:uiPriority w:val="99"/>
    <w:rsid w:val="00FD36E8"/>
    <w:rPr>
      <w:sz w:val="20"/>
      <w:szCs w:val="20"/>
      <w:lang w:val="en-GB"/>
    </w:rPr>
  </w:style>
  <w:style w:type="paragraph" w:styleId="Kommentarthema">
    <w:name w:val="annotation subject"/>
    <w:basedOn w:val="Kommentartext"/>
    <w:next w:val="Kommentartext"/>
    <w:link w:val="KommentarthemaZchn"/>
    <w:uiPriority w:val="99"/>
    <w:semiHidden/>
    <w:unhideWhenUsed/>
    <w:rsid w:val="00FD36E8"/>
    <w:rPr>
      <w:b/>
      <w:bCs/>
    </w:rPr>
  </w:style>
  <w:style w:type="character" w:customStyle="1" w:styleId="KommentarthemaZchn">
    <w:name w:val="Kommentarthema Zchn"/>
    <w:basedOn w:val="KommentartextZchn"/>
    <w:link w:val="Kommentarthema"/>
    <w:uiPriority w:val="99"/>
    <w:semiHidden/>
    <w:rsid w:val="00FD36E8"/>
    <w:rPr>
      <w:b/>
      <w:bCs/>
      <w:sz w:val="20"/>
      <w:szCs w:val="20"/>
      <w:lang w:val="en-GB"/>
    </w:rPr>
  </w:style>
  <w:style w:type="paragraph" w:styleId="Sprechblasentext">
    <w:name w:val="Balloon Text"/>
    <w:basedOn w:val="Standard"/>
    <w:link w:val="SprechblasentextZchn"/>
    <w:uiPriority w:val="99"/>
    <w:semiHidden/>
    <w:unhideWhenUsed/>
    <w:rsid w:val="00FD36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6E8"/>
    <w:rPr>
      <w:rFonts w:ascii="Tahoma" w:hAnsi="Tahoma" w:cs="Tahoma"/>
      <w:sz w:val="16"/>
      <w:szCs w:val="16"/>
      <w:lang w:val="en-GB"/>
    </w:rPr>
  </w:style>
  <w:style w:type="paragraph" w:styleId="berarbeitung">
    <w:name w:val="Revision"/>
    <w:hidden/>
    <w:uiPriority w:val="99"/>
    <w:semiHidden/>
    <w:rsid w:val="00D11BBA"/>
    <w:pPr>
      <w:spacing w:line="240" w:lineRule="auto"/>
    </w:pPr>
    <w:rPr>
      <w:lang w:val="en-GB"/>
    </w:rPr>
  </w:style>
  <w:style w:type="paragraph" w:customStyle="1" w:styleId="Default">
    <w:name w:val="Default"/>
    <w:rsid w:val="009C5E3F"/>
    <w:pPr>
      <w:autoSpaceDE w:val="0"/>
      <w:autoSpaceDN w:val="0"/>
      <w:adjustRightInd w:val="0"/>
      <w:spacing w:line="240" w:lineRule="auto"/>
    </w:pPr>
    <w:rPr>
      <w:rFonts w:ascii="Sennheiser-Bold" w:eastAsia="PMingLiU" w:hAnsi="Sennheiser-Bold" w:cs="Sennheiser-Bold"/>
      <w:color w:val="000000"/>
      <w:sz w:val="24"/>
      <w:szCs w:val="24"/>
    </w:rPr>
  </w:style>
  <w:style w:type="character" w:customStyle="1" w:styleId="s2">
    <w:name w:val="s2"/>
    <w:basedOn w:val="Absatz-Standardschriftart"/>
    <w:rsid w:val="00336BD8"/>
  </w:style>
  <w:style w:type="character" w:customStyle="1" w:styleId="Erwhnung1">
    <w:name w:val="Erwähnung1"/>
    <w:basedOn w:val="Absatz-Standardschriftart"/>
    <w:uiPriority w:val="99"/>
    <w:semiHidden/>
    <w:unhideWhenUsed/>
    <w:rsid w:val="0020316D"/>
    <w:rPr>
      <w:color w:val="2B579A"/>
      <w:shd w:val="clear" w:color="auto" w:fill="E6E6E6"/>
    </w:rPr>
  </w:style>
  <w:style w:type="character" w:styleId="Fett">
    <w:name w:val="Strong"/>
    <w:aliases w:val="Überschrift"/>
    <w:uiPriority w:val="99"/>
    <w:qFormat/>
    <w:rsid w:val="00D629BE"/>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257CB2"/>
    <w:rPr>
      <w:color w:val="605E5C"/>
      <w:shd w:val="clear" w:color="auto" w:fill="E1DFDD"/>
    </w:rPr>
  </w:style>
  <w:style w:type="character" w:styleId="BesuchterLink">
    <w:name w:val="FollowedHyperlink"/>
    <w:basedOn w:val="Absatz-Standardschriftart"/>
    <w:uiPriority w:val="99"/>
    <w:semiHidden/>
    <w:unhideWhenUsed/>
    <w:rsid w:val="00506D5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991">
      <w:bodyDiv w:val="1"/>
      <w:marLeft w:val="0"/>
      <w:marRight w:val="0"/>
      <w:marTop w:val="0"/>
      <w:marBottom w:val="0"/>
      <w:divBdr>
        <w:top w:val="none" w:sz="0" w:space="0" w:color="auto"/>
        <w:left w:val="none" w:sz="0" w:space="0" w:color="auto"/>
        <w:bottom w:val="none" w:sz="0" w:space="0" w:color="auto"/>
        <w:right w:val="none" w:sz="0" w:space="0" w:color="auto"/>
      </w:divBdr>
    </w:div>
    <w:div w:id="23675631">
      <w:bodyDiv w:val="1"/>
      <w:marLeft w:val="0"/>
      <w:marRight w:val="0"/>
      <w:marTop w:val="0"/>
      <w:marBottom w:val="0"/>
      <w:divBdr>
        <w:top w:val="none" w:sz="0" w:space="0" w:color="auto"/>
        <w:left w:val="none" w:sz="0" w:space="0" w:color="auto"/>
        <w:bottom w:val="none" w:sz="0" w:space="0" w:color="auto"/>
        <w:right w:val="none" w:sz="0" w:space="0" w:color="auto"/>
      </w:divBdr>
    </w:div>
    <w:div w:id="398524876">
      <w:bodyDiv w:val="1"/>
      <w:marLeft w:val="0"/>
      <w:marRight w:val="0"/>
      <w:marTop w:val="0"/>
      <w:marBottom w:val="0"/>
      <w:divBdr>
        <w:top w:val="none" w:sz="0" w:space="0" w:color="auto"/>
        <w:left w:val="none" w:sz="0" w:space="0" w:color="auto"/>
        <w:bottom w:val="none" w:sz="0" w:space="0" w:color="auto"/>
        <w:right w:val="none" w:sz="0" w:space="0" w:color="auto"/>
      </w:divBdr>
    </w:div>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756636660">
      <w:bodyDiv w:val="1"/>
      <w:marLeft w:val="0"/>
      <w:marRight w:val="0"/>
      <w:marTop w:val="0"/>
      <w:marBottom w:val="0"/>
      <w:divBdr>
        <w:top w:val="none" w:sz="0" w:space="0" w:color="auto"/>
        <w:left w:val="none" w:sz="0" w:space="0" w:color="auto"/>
        <w:bottom w:val="none" w:sz="0" w:space="0" w:color="auto"/>
        <w:right w:val="none" w:sz="0" w:space="0" w:color="auto"/>
      </w:divBdr>
    </w:div>
    <w:div w:id="934939409">
      <w:bodyDiv w:val="1"/>
      <w:marLeft w:val="0"/>
      <w:marRight w:val="0"/>
      <w:marTop w:val="0"/>
      <w:marBottom w:val="0"/>
      <w:divBdr>
        <w:top w:val="none" w:sz="0" w:space="0" w:color="auto"/>
        <w:left w:val="none" w:sz="0" w:space="0" w:color="auto"/>
        <w:bottom w:val="none" w:sz="0" w:space="0" w:color="auto"/>
        <w:right w:val="none" w:sz="0" w:space="0" w:color="auto"/>
      </w:divBdr>
    </w:div>
    <w:div w:id="1339386565">
      <w:bodyDiv w:val="1"/>
      <w:marLeft w:val="0"/>
      <w:marRight w:val="0"/>
      <w:marTop w:val="0"/>
      <w:marBottom w:val="0"/>
      <w:divBdr>
        <w:top w:val="none" w:sz="0" w:space="0" w:color="auto"/>
        <w:left w:val="none" w:sz="0" w:space="0" w:color="auto"/>
        <w:bottom w:val="none" w:sz="0" w:space="0" w:color="auto"/>
        <w:right w:val="none" w:sz="0" w:space="0" w:color="auto"/>
      </w:divBdr>
    </w:div>
    <w:div w:id="1442258669">
      <w:bodyDiv w:val="1"/>
      <w:marLeft w:val="0"/>
      <w:marRight w:val="0"/>
      <w:marTop w:val="0"/>
      <w:marBottom w:val="0"/>
      <w:divBdr>
        <w:top w:val="none" w:sz="0" w:space="0" w:color="auto"/>
        <w:left w:val="none" w:sz="0" w:space="0" w:color="auto"/>
        <w:bottom w:val="none" w:sz="0" w:space="0" w:color="auto"/>
        <w:right w:val="none" w:sz="0" w:space="0" w:color="auto"/>
      </w:divBdr>
      <w:divsChild>
        <w:div w:id="1929643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tefan.peters@sennheiser.com" TargetMode="External"/><Relationship Id="rId2" Type="http://schemas.openxmlformats.org/officeDocument/2006/relationships/customXml" Target="../customXml/item2.xml"/><Relationship Id="rId16" Type="http://schemas.openxmlformats.org/officeDocument/2006/relationships/hyperlink" Target="https://sennheiser-brandzone.com/c/1543/xnKY6Kp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7z3miL77DP9bkjDkXcA4cer2w==">AMUW2mVKylRe+ulhPf/jAcvA+V3C7vE1kvAyUhkwM0c9qy6JuFCUNT+34Cw0T8AtjdEtr8+VLcFp/39Pf3UUMSNueu/xsf1aVrJZa371kcWcAOhy3xdwA/sDx9eMqVX6YR/HwAomEBMlsHzfQOKtwXSEt4OhuVMsjTN2p/qYqr+rbZNz9DdVTw1ttoQS3CND+glhcfwFycYnCEJqyl0smL7ruLiti5y/JZ1l354W8xoNid4gkNSoOehonKA/bGlOYOnhiAZ+j4IB6VI0MMyE5ZvFvOYfclUnZoggTpJRd5uYjpBpe8nVEokmMpGjHvHnDV4dX9C/nGAb4v3Ez5r1gDqY3H65+ra3hpT1H2fu+ysTZAkkuLMNi4y4d8C/kOEdWhmtzkggD0sRzZovGzkXFhYMhVYJLxRXkogv+S4AO5ouyZAJM/a2KlCBjrBw4HdJpBCOU0BuNgSs9mYXKh0Qw4p03/9wOgNs0gfBSqll5n4IoLk0JcQEwTu8VX6WYKKLnoeAlg8bXXPpuh5t4dCeVXmgrLVwSz4iC8/pLiBjSDvn5HJE/h3nwt5386HD9ZuCzJZ8Xnf/rls1EV5zkpCw96BAQ3+jllvclgi7xso74MXEOX2oFELA6HPt9PZ508FRzpvG+n5RMTxfjDxp/ubkrY9/TEDPQbusZ5J3oOdY7/H9l95HRt1DTbLbvOy1ZhYWcet7cb/BYwD1EuG2IUXxPbEvXChyLXFujB5AxBkMEDrvhigdXtvUfFMkTzl2tEdjFhiy6R2eW/RXQdyAbvHs76fwvKxCD5MKuIki8YQw2fwxo/cMaEaJdZw2RdF0lRwHgMCu6F/jWsq5NupFqZsWaJfZhbOa9ci1aB5WHzlh9IA2LBn3YrQMD9+4YrVxA7Ht974If6fT9REW1rvgLO9sEYdTl56cNLCUh8+tTJzZicBR16LUXHePoycoZD/bFWdEgIlYSJGMK87xVoTf3QdE/zr7rCkmWvyIWmiPW6NWhphLyfqdzFygBSMhXoVoEc3g7nqCrpDJXroXjlVvdSld23Z0ovkFLFzkag6Y167nXP4VTZqlSAWOF6sdHtTiy4S8/IIlZBP0YQMyfaA1uRah8IxG1dklgL9yyzGpHvzo4hlUnWDxUw7f5G1Hkw+pcmUqmzQJo5q+7f4HqkvH7wo5BdNoLi28MOUE36VSJDbwDx4QOMk2SwN+CQwrwgGfuZlg5tAwcnQGhnQyGfxHwOLWHkNNiyitPGjojzM4vDmbSbFiDb0LZWQPVQHsGaCIom35G7BJn85hOZobskbW/VL4mHk694sMERnzqTqNr0DaTemA/cMA3fgXwaVRW0Kr5Ufqel3jtSjoMuyY3/MgEK9OPU6wtAOCwdb5YHF7ALmuDymW1a2rl8DR0o64u2pCLcA/tn8L+tCE85XZ36tsfaoXhoIpTVdEHV488yOgLwoOLESVR3Uv4qYkZpfp+MMDh6HRVCHXwGwkd2vDYSOXcBtyQ1BMVPNMhW1NfEU3iqP/FpNVyh8ulXldug/Ed0xCAYpuTrKXQboACaTVTxZY/zs5TFPVSp2O119lvFOvHVDTF4UskkegPOH7EpyEPoX2Xf9XHE/vjSAHhLjZLAxun925PDoj4Kv0YPiZ01rQeJZ87sQODnVf2m92QLmhKWCBD8GcVXq7+nv1MeoUi4ReKkOXYwyDXgPnOt49DvzXVfW3O7lYO1kUAUitSs9lHsEEF0UguUIEinC7/orklup1WHFYRWyyB3ssmldN2+FgK93Q89oWgmwlkAlVqLJG8oWqC0CAbrMzCRZYXsFBWlGjF2f3vHTqkhs0mWnMXyY2Ab2G8P3cjIz3GDBsc0F4wBWkQXgwmOyvEQDaGsi/9tAZaWzqH0/sRYqlaoiixU8S4Moa/eoadgbr1sHaS30M3+dZd8KWaxZrabVSlgxXrbAQeRbVwA88EPM2lD6rEchxcvRQoNU54h2BZEnPptpUCnQ5dy4pJE3bO9UI1r6vGA72mk4hn2zEvAsbmIiu2VHe5mEJnZbudsCpJ+5XzAodvQaYLhBGoYhD6dJqvUvCH04QzoexxCBejuO7FN0vlD624l5qCohKtO0tWStclp2aoTIAhoxz7hrW9BgJ38LI85uQrDWgm6G68TI4dWT9KqoTpZ4sPyZqwMD1gQBsBafFoRaQyZpHXjqbvaA2wjtOEzajcX9eE6er53+XulqKRiMxzfY7c/vHDDQaHk0xFBbVU0dRsbrY4RFPXsdqE2m6o7lHRuDdW+QnudrXTQb/iRprLiDS9vBY/bCNWJW1c6x+H6QujW54iPYM4N3UKpDPQtyX+xLvnJJ1r/UGlODN1ZPHxG9lQOXRL5SRSoXNbrtxqPAx7LQFeOsE0oE1u7xJOMZmWsUpe3KN613xUJRoFM8x+YgiYndmOrEpo2dif/bm0LsjREDTG75nbo2zUSIDIPp8tQph8FGkr5vBdiAzzohy+8jMQZg7Fo73QIFFMrYi0hgLihpHml43tla7GvFfmLrgUJi1mQRvXBtu7MRiq6PYC0kLkM9MOJvowoBos9doVTn67oB65xWGy5fvzbptBEGX5w+46ltIZAG8bpurpPd0NNl9MZ2JgGhEWJNW+flD85RV3cnSm7d/jrOmKl52j9cFyfVfNg1Xzw4hJAAh56z3dEcctDKqs6szDM1wQCnzWgm3WT+zMVRO0aGyvDwUDD8YbvzdnKxw1IgXCk7X2VJNNBKSIL71vXaoS12FYI6w6do9n1RMhjikbBi9Vh8UZnkrzebWtzbMcu0FeDHLEp/sZ1EnXry86YI77JL0t9dfChYTW3smI3LvoSOEdmuIXNkV0tw5LAMKA5gFGTxurZX8BxGFHvsznks3Rmg3BwF5eTIm+yj3JMyXT69y5ctpE6LGq4odnBbhCovkZkF5qAX2FXAkWiurkPGz4CpQTisGuQKwgWNsq6cFUfiTlx0WYggoJKbscCzljfEVVdzV7R9cHuxhx1oU/2mdkY4B5JU/fQ5iAtoYAuTioOr0segg/w1/GpualL1f6fxqMVQHI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553E79FB24C344BA5B3D4AE2C18A2C" ma:contentTypeVersion="8" ma:contentTypeDescription="Create a new document." ma:contentTypeScope="" ma:versionID="3df1f98832f7eb4e0389125487237e07">
  <xsd:schema xmlns:xsd="http://www.w3.org/2001/XMLSchema" xmlns:xs="http://www.w3.org/2001/XMLSchema" xmlns:p="http://schemas.microsoft.com/office/2006/metadata/properties" xmlns:ns2="b5baac0c-78f6-4287-bd7d-352235d7398f" targetNamespace="http://schemas.microsoft.com/office/2006/metadata/properties" ma:root="true" ma:fieldsID="b412daf4c40b9f33cb6a52f00cf920ed" ns2:_="">
    <xsd:import namespace="b5baac0c-78f6-4287-bd7d-352235d73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ac0c-78f6-4287-bd7d-352235d7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27B329-ED11-4444-A41D-353FA15E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ac0c-78f6-4287-bd7d-352235d7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DD53B-364A-4D90-850F-AB980C4A9AC6}">
  <ds:schemaRefs>
    <ds:schemaRef ds:uri="http://purl.org/dc/terms/"/>
    <ds:schemaRef ds:uri="b5baac0c-78f6-4287-bd7d-352235d7398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DC82604-7726-4BA9-AEBA-55E288BC528D}">
  <ds:schemaRefs>
    <ds:schemaRef ds:uri="http://schemas.microsoft.com/sharepoint/v3/contenttype/forms"/>
  </ds:schemaRefs>
</ds:datastoreItem>
</file>

<file path=customXml/itemProps5.xml><?xml version="1.0" encoding="utf-8"?>
<ds:datastoreItem xmlns:ds="http://schemas.openxmlformats.org/officeDocument/2006/customXml" ds:itemID="{3A2AB394-B6C6-4AE3-9C9A-B6AF161B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Sennheiser electronic GmbH &amp; Co. KG</dc:creator>
  <cp:lastModifiedBy>Lisa Mannagottera</cp:lastModifiedBy>
  <cp:revision>9</cp:revision>
  <cp:lastPrinted>2019-10-16T14:24:00Z</cp:lastPrinted>
  <dcterms:created xsi:type="dcterms:W3CDTF">2019-10-16T12:17:00Z</dcterms:created>
  <dcterms:modified xsi:type="dcterms:W3CDTF">2019-10-16T14:35:00Z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0x01010009553E79FB24C344BA5B3D4AE2C18A2C</vt:lpwstr>
  </property>
</Properties>
</file>